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160" w:vertAnchor="text" w:horzAnchor="margin" w:tblpY="-244"/>
        <w:tblW w:w="9924" w:type="dxa"/>
        <w:tblLayout w:type="fixed"/>
        <w:tblLook w:val="04A0" w:firstRow="1" w:lastRow="0" w:firstColumn="1" w:lastColumn="0" w:noHBand="0" w:noVBand="1"/>
      </w:tblPr>
      <w:tblGrid>
        <w:gridCol w:w="4254"/>
        <w:gridCol w:w="1418"/>
        <w:gridCol w:w="4252"/>
      </w:tblGrid>
      <w:tr w:rsidR="00A50D99" w:rsidTr="00A50D99">
        <w:trPr>
          <w:cantSplit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0D99" w:rsidRDefault="00A50D99" w:rsidP="005B50C6">
            <w:pPr>
              <w:pStyle w:val="1"/>
              <w:spacing w:line="216" w:lineRule="auto"/>
              <w:rPr>
                <w:rFonts w:ascii="Rom Bsh" w:hAnsi="Rom Bsh"/>
                <w:sz w:val="20"/>
                <w:lang w:eastAsia="en-US"/>
              </w:rPr>
            </w:pPr>
            <w:r>
              <w:rPr>
                <w:rFonts w:ascii="Rom Bsh" w:hAnsi="Rom Bsh"/>
                <w:spacing w:val="-20"/>
                <w:sz w:val="20"/>
                <w:lang w:eastAsia="en-US"/>
              </w:rPr>
              <w:t>БАШ</w:t>
            </w:r>
            <w:r>
              <w:rPr>
                <w:rFonts w:ascii="Rom Bsh" w:hAnsi="Rom Bsh"/>
                <w:spacing w:val="-20"/>
                <w:sz w:val="20"/>
                <w:lang w:val="ba-RU" w:eastAsia="en-US"/>
              </w:rPr>
              <w:t>Ҡ</w:t>
            </w:r>
            <w:r>
              <w:rPr>
                <w:rFonts w:ascii="Rom Bsh" w:hAnsi="Rom Bsh"/>
                <w:spacing w:val="-20"/>
                <w:sz w:val="20"/>
                <w:lang w:eastAsia="en-US"/>
              </w:rPr>
              <w:t>ОРТОСТАН РЕСПУБЛИКА</w:t>
            </w:r>
            <w:r>
              <w:rPr>
                <w:rFonts w:ascii="Rom Bsh" w:hAnsi="Rom Bsh"/>
                <w:spacing w:val="-20"/>
                <w:sz w:val="20"/>
                <w:lang w:val="ba-RU" w:eastAsia="en-US"/>
              </w:rPr>
              <w:t>Һ</w:t>
            </w:r>
            <w:r>
              <w:rPr>
                <w:rFonts w:ascii="Rom Bsh" w:hAnsi="Rom Bsh"/>
                <w:spacing w:val="-20"/>
                <w:sz w:val="20"/>
                <w:lang w:eastAsia="en-US"/>
              </w:rPr>
              <w:t xml:space="preserve">Ы </w:t>
            </w:r>
            <w:r>
              <w:rPr>
                <w:rFonts w:ascii="Rom Bsh" w:hAnsi="Rom Bsh"/>
                <w:sz w:val="20"/>
                <w:lang w:eastAsia="en-US"/>
              </w:rPr>
              <w:t>К</w:t>
            </w:r>
            <w:r>
              <w:rPr>
                <w:rFonts w:ascii="Rom Bsh" w:hAnsi="Rom Bsh"/>
                <w:sz w:val="20"/>
                <w:lang w:val="ba-RU" w:eastAsia="en-US"/>
              </w:rPr>
              <w:t>ҮӘ</w:t>
            </w:r>
            <w:r>
              <w:rPr>
                <w:rFonts w:ascii="Rom Bsh" w:hAnsi="Rom Bsh"/>
                <w:sz w:val="20"/>
                <w:lang w:eastAsia="en-US"/>
              </w:rPr>
              <w:t>РСЕН РАЙОНЫ МУНИЦИПАЛЬ РАЙОНЫНЫ</w:t>
            </w:r>
            <w:r>
              <w:rPr>
                <w:rFonts w:ascii="Rom Bsh" w:hAnsi="Rom Bsh"/>
                <w:sz w:val="20"/>
                <w:lang w:val="ba-RU" w:eastAsia="en-US"/>
              </w:rPr>
              <w:t>Ң</w:t>
            </w:r>
            <w:r>
              <w:rPr>
                <w:rFonts w:ascii="Rom Bsh" w:hAnsi="Rom Bsh"/>
                <w:sz w:val="20"/>
                <w:lang w:eastAsia="en-US"/>
              </w:rPr>
              <w:t xml:space="preserve"> НОВОПЕТРОВКА АУЫЛ СОВЕТЫ  АУЫЛ БИЛ</w:t>
            </w:r>
            <w:r>
              <w:rPr>
                <w:rFonts w:ascii="Rom Bsh" w:hAnsi="Rom Bsh"/>
                <w:sz w:val="20"/>
                <w:lang w:val="ba-RU" w:eastAsia="en-US"/>
              </w:rPr>
              <w:t>Ә</w:t>
            </w:r>
            <w:r>
              <w:rPr>
                <w:rFonts w:ascii="Rom Bsh" w:hAnsi="Rom Bsh"/>
                <w:sz w:val="20"/>
                <w:lang w:eastAsia="en-US"/>
              </w:rPr>
              <w:t>М</w:t>
            </w:r>
            <w:r>
              <w:rPr>
                <w:rFonts w:ascii="Rom Bsh" w:hAnsi="Rom Bsh"/>
                <w:sz w:val="20"/>
                <w:lang w:val="ba-RU" w:eastAsia="en-US"/>
              </w:rPr>
              <w:t>ӘҺ</w:t>
            </w:r>
            <w:r>
              <w:rPr>
                <w:rFonts w:ascii="Rom Bsh" w:hAnsi="Rom Bsh"/>
                <w:sz w:val="20"/>
                <w:lang w:eastAsia="en-US"/>
              </w:rPr>
              <w:t>Е ХАКИМИ</w:t>
            </w:r>
            <w:r>
              <w:rPr>
                <w:rFonts w:ascii="Rom Bsh" w:hAnsi="Rom Bsh"/>
                <w:sz w:val="20"/>
                <w:lang w:val="ba-RU" w:eastAsia="en-US"/>
              </w:rPr>
              <w:t>Ә</w:t>
            </w:r>
            <w:r>
              <w:rPr>
                <w:rFonts w:ascii="Rom Bsh" w:hAnsi="Rom Bsh"/>
                <w:sz w:val="20"/>
                <w:lang w:eastAsia="en-US"/>
              </w:rPr>
              <w:t>ТЕ</w:t>
            </w:r>
          </w:p>
          <w:p w:rsidR="00A50D99" w:rsidRDefault="00A50D99" w:rsidP="005B50C6">
            <w:pPr>
              <w:spacing w:after="160" w:line="216" w:lineRule="auto"/>
              <w:rPr>
                <w:rFonts w:ascii="Rom Bsh" w:hAnsi="Rom Bsh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A50D99" w:rsidRDefault="00A50D99" w:rsidP="005B50C6">
            <w:pPr>
              <w:spacing w:line="216" w:lineRule="auto"/>
              <w:rPr>
                <w:rFonts w:cstheme="minorBidi"/>
              </w:rPr>
            </w:pPr>
          </w:p>
          <w:p w:rsidR="00A50D99" w:rsidRDefault="00A50D99" w:rsidP="005B50C6">
            <w:pPr>
              <w:spacing w:line="216" w:lineRule="auto"/>
              <w:jc w:val="center"/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731520" cy="914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D99" w:rsidRDefault="00A50D99" w:rsidP="005B50C6">
            <w:pPr>
              <w:spacing w:after="160" w:line="216" w:lineRule="auto"/>
              <w:jc w:val="center"/>
              <w:rPr>
                <w:b/>
                <w:spacing w:val="-20"/>
                <w:sz w:val="22"/>
                <w:szCs w:val="22"/>
                <w:lang w:eastAsia="en-US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0D99" w:rsidRDefault="00A50D99" w:rsidP="005B50C6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0"/>
                <w:lang w:eastAsia="en-US"/>
              </w:rPr>
            </w:pPr>
            <w:r>
              <w:rPr>
                <w:rFonts w:ascii="Times New Roman" w:hAnsi="Times New Roman"/>
                <w:spacing w:val="-20"/>
                <w:sz w:val="20"/>
                <w:lang w:eastAsia="en-US"/>
              </w:rPr>
              <w:t xml:space="preserve">АДМИНИСТРАЦИЯ </w:t>
            </w:r>
            <w:r>
              <w:rPr>
                <w:rFonts w:ascii="Times New Roman" w:hAnsi="Times New Roman"/>
                <w:sz w:val="20"/>
                <w:lang w:eastAsia="en-US"/>
              </w:rPr>
              <w:t>СЕЛЬСКОГО ПОСЕЛЕНИЯ НОВОПЕТРОВСКИЙ СЕЛЬСОВЕТ МУНИЦИПАЛЬНОГО РАЙОН КУГАРЧИНСКИЙ РАЙОН РЕСПУБЛИКИ  БАШКОРТОСТАН</w:t>
            </w:r>
          </w:p>
          <w:p w:rsidR="00A50D99" w:rsidRDefault="00A50D99" w:rsidP="005B50C6">
            <w:pPr>
              <w:spacing w:after="160" w:line="216" w:lineRule="auto"/>
              <w:jc w:val="center"/>
              <w:rPr>
                <w:b/>
                <w:spacing w:val="-20"/>
                <w:sz w:val="22"/>
                <w:szCs w:val="22"/>
                <w:lang w:eastAsia="en-US"/>
              </w:rPr>
            </w:pPr>
          </w:p>
        </w:tc>
      </w:tr>
      <w:tr w:rsidR="00A50D99" w:rsidTr="00A50D99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A50D99" w:rsidRDefault="00A50D99" w:rsidP="005B50C6">
            <w:pPr>
              <w:pStyle w:val="a3"/>
              <w:spacing w:line="216" w:lineRule="auto"/>
              <w:rPr>
                <w:sz w:val="20"/>
              </w:rPr>
            </w:pPr>
            <w:r>
              <w:rPr>
                <w:sz w:val="20"/>
              </w:rPr>
              <w:t>453342, С</w:t>
            </w:r>
            <w:r>
              <w:rPr>
                <w:sz w:val="20"/>
                <w:lang w:val="ba-RU"/>
              </w:rPr>
              <w:t>а</w:t>
            </w:r>
            <w:r>
              <w:rPr>
                <w:sz w:val="20"/>
              </w:rPr>
              <w:t>йет</w:t>
            </w:r>
            <w:r>
              <w:rPr>
                <w:sz w:val="20"/>
                <w:lang w:val="ba-RU"/>
              </w:rPr>
              <w:t>ҡ</w:t>
            </w:r>
            <w:r>
              <w:rPr>
                <w:sz w:val="20"/>
              </w:rPr>
              <w:t>ол ауылы,</w:t>
            </w:r>
          </w:p>
          <w:p w:rsidR="00A50D99" w:rsidRDefault="00A50D99" w:rsidP="005B50C6">
            <w:pPr>
              <w:pStyle w:val="a3"/>
              <w:spacing w:line="216" w:lineRule="auto"/>
              <w:rPr>
                <w:sz w:val="20"/>
                <w:lang w:eastAsia="en-US"/>
              </w:rPr>
            </w:pPr>
            <w:r>
              <w:rPr>
                <w:b/>
                <w:sz w:val="20"/>
                <w:lang w:val="ba-RU"/>
              </w:rPr>
              <w:t>Ү</w:t>
            </w:r>
            <w:r>
              <w:rPr>
                <w:b/>
                <w:sz w:val="20"/>
              </w:rPr>
              <w:t>рге</w:t>
            </w:r>
            <w:r>
              <w:rPr>
                <w:sz w:val="20"/>
              </w:rPr>
              <w:t xml:space="preserve"> урамы, 20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A50D99" w:rsidRDefault="00A50D99" w:rsidP="005B50C6">
            <w:pPr>
              <w:rPr>
                <w:b/>
                <w:spacing w:val="-20"/>
                <w:sz w:val="22"/>
                <w:szCs w:val="22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A50D99" w:rsidRDefault="00A50D99" w:rsidP="005B50C6">
            <w:pPr>
              <w:pStyle w:val="2"/>
              <w:spacing w:line="216" w:lineRule="auto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b/>
                <w:sz w:val="22"/>
                <w:szCs w:val="22"/>
                <w:lang w:eastAsia="en-US"/>
              </w:rPr>
              <w:t xml:space="preserve">453342, </w:t>
            </w:r>
            <w:proofErr w:type="spellStart"/>
            <w:r>
              <w:rPr>
                <w:b/>
                <w:sz w:val="22"/>
                <w:szCs w:val="22"/>
                <w:lang w:eastAsia="en-US"/>
              </w:rPr>
              <w:t>с.Саиткулово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eastAsia="en-US"/>
              </w:rPr>
              <w:t>ул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 xml:space="preserve"> Верхняя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,20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A50D99" w:rsidRDefault="00A50D99" w:rsidP="00A50D99">
      <w:pPr>
        <w:pStyle w:val="a9"/>
      </w:pPr>
    </w:p>
    <w:p w:rsidR="00A50D99" w:rsidRDefault="00A50D99" w:rsidP="00A50D99">
      <w:pPr>
        <w:pStyle w:val="ConsPlusTitle"/>
        <w:tabs>
          <w:tab w:val="left" w:pos="3570"/>
          <w:tab w:val="right" w:pos="10205"/>
        </w:tabs>
      </w:pPr>
      <w:r>
        <w:t xml:space="preserve">          </w:t>
      </w:r>
      <w:r w:rsidR="003D4CAE">
        <w:rPr>
          <w:lang w:val="ba-RU"/>
        </w:rPr>
        <w:t>24</w:t>
      </w:r>
      <w:r>
        <w:t>.0</w:t>
      </w:r>
      <w:r w:rsidR="00C12829">
        <w:t>4</w:t>
      </w:r>
      <w:r>
        <w:t xml:space="preserve">.2018 й                                    №  </w:t>
      </w:r>
      <w:r w:rsidR="009C6CCA">
        <w:t>9</w:t>
      </w:r>
      <w:r w:rsidR="003D4CAE">
        <w:t>8</w:t>
      </w:r>
      <w:r>
        <w:t xml:space="preserve">               </w:t>
      </w:r>
      <w:r>
        <w:rPr>
          <w:lang w:val="ba-RU"/>
        </w:rPr>
        <w:t>16</w:t>
      </w:r>
      <w:r>
        <w:t>.0</w:t>
      </w:r>
      <w:r w:rsidR="00C12829">
        <w:rPr>
          <w:lang w:val="ba-RU"/>
        </w:rPr>
        <w:t>4</w:t>
      </w:r>
      <w:r>
        <w:t>.2018</w:t>
      </w:r>
    </w:p>
    <w:p w:rsidR="00A50D99" w:rsidRDefault="00A50D99" w:rsidP="00D15C77">
      <w:pPr>
        <w:autoSpaceDE w:val="0"/>
        <w:autoSpaceDN w:val="0"/>
        <w:adjustRightInd w:val="0"/>
        <w:jc w:val="center"/>
        <w:rPr>
          <w:b/>
          <w:szCs w:val="28"/>
          <w:lang w:val="ru-RU"/>
        </w:rPr>
      </w:pPr>
    </w:p>
    <w:p w:rsidR="00A50D99" w:rsidRDefault="00C12829" w:rsidP="00D15C77">
      <w:pPr>
        <w:autoSpaceDE w:val="0"/>
        <w:autoSpaceDN w:val="0"/>
        <w:adjustRightInd w:val="0"/>
        <w:jc w:val="center"/>
        <w:rPr>
          <w:b/>
          <w:szCs w:val="28"/>
          <w:lang w:val="ru-RU"/>
        </w:rPr>
      </w:pPr>
      <w:r>
        <w:rPr>
          <w:rFonts w:ascii="Rom Bsh" w:hAnsi="Rom Bsh"/>
          <w:sz w:val="26"/>
          <w:szCs w:val="26"/>
          <w:lang w:val="be-BY"/>
        </w:rPr>
        <w:t>Ҡ</w:t>
      </w:r>
      <w:r w:rsidRPr="00025B95">
        <w:rPr>
          <w:rFonts w:ascii="Rom Bsh" w:hAnsi="Rom Bsh"/>
          <w:sz w:val="26"/>
          <w:szCs w:val="26"/>
          <w:lang w:val="be-BY"/>
        </w:rPr>
        <w:t>АРАР</w:t>
      </w:r>
      <w:r w:rsidRPr="00C12829">
        <w:rPr>
          <w:sz w:val="26"/>
          <w:szCs w:val="26"/>
        </w:rPr>
        <w:t xml:space="preserve"> </w:t>
      </w:r>
      <w:r>
        <w:rPr>
          <w:sz w:val="26"/>
          <w:szCs w:val="26"/>
          <w:lang w:val="ru-RU"/>
        </w:rPr>
        <w:t xml:space="preserve">                                                              </w:t>
      </w:r>
      <w:r w:rsidRPr="001107D8">
        <w:rPr>
          <w:sz w:val="26"/>
          <w:szCs w:val="26"/>
        </w:rPr>
        <w:t>РЕШЕНИЕ</w:t>
      </w:r>
    </w:p>
    <w:p w:rsidR="00D15C77" w:rsidRPr="00465104" w:rsidRDefault="00A50D99" w:rsidP="00D15C77">
      <w:pPr>
        <w:autoSpaceDE w:val="0"/>
        <w:autoSpaceDN w:val="0"/>
        <w:adjustRightInd w:val="0"/>
        <w:jc w:val="center"/>
        <w:rPr>
          <w:b/>
          <w:szCs w:val="28"/>
        </w:rPr>
      </w:pPr>
      <w:bookmarkStart w:id="0" w:name="_GoBack"/>
      <w:r>
        <w:rPr>
          <w:b/>
          <w:szCs w:val="28"/>
          <w:lang w:val="ru-RU"/>
        </w:rPr>
        <w:t>о</w:t>
      </w:r>
      <w:r w:rsidR="00D15C77" w:rsidRPr="00465104">
        <w:rPr>
          <w:b/>
          <w:szCs w:val="28"/>
        </w:rPr>
        <w:t xml:space="preserve">б утверждении Порядка организации сбора отработанных ртутьсодержащих ламп и информирования юридических лиц, индивидуальных предпринимателей и физических лиц о порядке осуществления такого сбора в границах </w:t>
      </w:r>
      <w:r w:rsidR="00D15C77">
        <w:rPr>
          <w:b/>
          <w:szCs w:val="28"/>
        </w:rPr>
        <w:t xml:space="preserve">сельского поселения </w:t>
      </w:r>
      <w:r w:rsidR="00C12829">
        <w:rPr>
          <w:b/>
          <w:szCs w:val="28"/>
          <w:lang w:val="ru-RU"/>
        </w:rPr>
        <w:t xml:space="preserve">Новопетровский </w:t>
      </w:r>
      <w:r w:rsidR="00D15C77">
        <w:rPr>
          <w:b/>
          <w:szCs w:val="28"/>
          <w:lang w:val="ru-RU"/>
        </w:rPr>
        <w:t xml:space="preserve"> </w:t>
      </w:r>
      <w:r w:rsidR="00D15C77" w:rsidRPr="00465104">
        <w:rPr>
          <w:b/>
          <w:szCs w:val="28"/>
        </w:rPr>
        <w:t xml:space="preserve"> сельсовет муниципального района Кугарчинский район Республики Башкортостан</w:t>
      </w:r>
    </w:p>
    <w:p w:rsidR="00D15C77" w:rsidRDefault="00D15C77" w:rsidP="00D15C77">
      <w:pPr>
        <w:autoSpaceDE w:val="0"/>
        <w:autoSpaceDN w:val="0"/>
        <w:adjustRightInd w:val="0"/>
        <w:jc w:val="center"/>
        <w:rPr>
          <w:szCs w:val="28"/>
        </w:rPr>
      </w:pPr>
    </w:p>
    <w:bookmarkEnd w:id="0"/>
    <w:p w:rsidR="00D15C77" w:rsidRDefault="00D15C77" w:rsidP="00D15C77">
      <w:pPr>
        <w:ind w:firstLine="720"/>
        <w:jc w:val="both"/>
        <w:rPr>
          <w:szCs w:val="28"/>
        </w:rPr>
      </w:pPr>
      <w:r>
        <w:rPr>
          <w:szCs w:val="28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  в Российской Федерации», </w:t>
      </w:r>
      <w:r>
        <w:t xml:space="preserve">во исполнение </w:t>
      </w:r>
      <w:r w:rsidR="00C12829">
        <w:fldChar w:fldCharType="begin"/>
      </w:r>
      <w:r w:rsidR="00C12829">
        <w:instrText xml:space="preserve"> HYPERLINK "consultantplus://offline/ref=5AE2DF6C38413572CE0E9F894AE9B055A7CDA8D81E3849E3A223813F89hFA5F" </w:instrText>
      </w:r>
      <w:r w:rsidR="00C12829">
        <w:fldChar w:fldCharType="separate"/>
      </w:r>
      <w:r>
        <w:rPr>
          <w:rStyle w:val="a6"/>
        </w:rPr>
        <w:t>Постановления</w:t>
      </w:r>
      <w:r w:rsidR="00C12829">
        <w:rPr>
          <w:rStyle w:val="a6"/>
        </w:rPr>
        <w:fldChar w:fldCharType="end"/>
      </w:r>
      <w:r>
        <w:t xml:space="preserve"> Правительства Российской Федерации от 03.09.2010 № 681 "Об утверждении Правил обращения с отходами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среде", </w:t>
      </w:r>
      <w:r>
        <w:rPr>
          <w:szCs w:val="28"/>
        </w:rPr>
        <w:t xml:space="preserve">руководствуясь Уставом сельского поселения </w:t>
      </w:r>
      <w:r>
        <w:rPr>
          <w:szCs w:val="28"/>
          <w:lang w:val="ru-RU"/>
        </w:rPr>
        <w:t xml:space="preserve"> </w:t>
      </w:r>
      <w:r w:rsidR="00C12829">
        <w:rPr>
          <w:szCs w:val="28"/>
          <w:lang w:val="ru-RU"/>
        </w:rPr>
        <w:t xml:space="preserve">Новопетровский </w:t>
      </w:r>
      <w:r>
        <w:rPr>
          <w:szCs w:val="28"/>
          <w:lang w:val="ru-RU"/>
        </w:rPr>
        <w:t xml:space="preserve"> </w:t>
      </w:r>
      <w:r>
        <w:rPr>
          <w:szCs w:val="28"/>
        </w:rPr>
        <w:t>сельсовет</w:t>
      </w:r>
    </w:p>
    <w:p w:rsidR="00D15C77" w:rsidRDefault="00D15C77" w:rsidP="00D15C77">
      <w:pPr>
        <w:ind w:firstLine="720"/>
        <w:jc w:val="center"/>
        <w:rPr>
          <w:i/>
          <w:szCs w:val="28"/>
        </w:rPr>
      </w:pPr>
      <w:r>
        <w:rPr>
          <w:szCs w:val="28"/>
        </w:rPr>
        <w:t>решил:</w:t>
      </w:r>
    </w:p>
    <w:p w:rsidR="00D15C77" w:rsidRDefault="00D15C77" w:rsidP="00D15C77">
      <w:pPr>
        <w:rPr>
          <w:szCs w:val="28"/>
        </w:rPr>
      </w:pPr>
    </w:p>
    <w:p w:rsidR="00D15C77" w:rsidRDefault="00D15C77" w:rsidP="00D15C7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1.Утвердить Порядок организации сбора отработанных ртутьсодержащих ламп и информирования юридических лиц, индивидуальных предпринимателей и физических лиц о порядке осуществления такого сбора в границах сельского поселения </w:t>
      </w:r>
      <w:r w:rsidR="00C12829">
        <w:rPr>
          <w:szCs w:val="28"/>
          <w:lang w:val="ru-RU"/>
        </w:rPr>
        <w:t xml:space="preserve">Новопетровский </w:t>
      </w:r>
      <w:r>
        <w:rPr>
          <w:szCs w:val="28"/>
          <w:lang w:val="ru-RU"/>
        </w:rPr>
        <w:t xml:space="preserve"> </w:t>
      </w:r>
      <w:r>
        <w:rPr>
          <w:szCs w:val="28"/>
        </w:rPr>
        <w:t xml:space="preserve"> сельсовет согласно приложению.</w:t>
      </w:r>
    </w:p>
    <w:p w:rsidR="00D15C77" w:rsidRDefault="00D15C77" w:rsidP="00D15C77">
      <w:pPr>
        <w:autoSpaceDE w:val="0"/>
        <w:autoSpaceDN w:val="0"/>
        <w:adjustRightInd w:val="0"/>
        <w:jc w:val="both"/>
        <w:outlineLvl w:val="0"/>
        <w:rPr>
          <w:szCs w:val="28"/>
        </w:rPr>
      </w:pPr>
      <w:r>
        <w:rPr>
          <w:szCs w:val="28"/>
        </w:rPr>
        <w:t>2. Настоящее решение вступает в силу по истечении 10 дней, после дня его официального опубликования.</w:t>
      </w:r>
    </w:p>
    <w:p w:rsidR="00D15C77" w:rsidRDefault="00D15C77" w:rsidP="00D15C77">
      <w:pPr>
        <w:pStyle w:val="ConsNormal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5C77" w:rsidRPr="007604FD" w:rsidRDefault="00D15C77" w:rsidP="00D15C77">
      <w:pPr>
        <w:pStyle w:val="ConsNormal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4FD">
        <w:rPr>
          <w:rFonts w:ascii="Times New Roman" w:hAnsi="Times New Roman" w:cs="Times New Roman"/>
          <w:sz w:val="24"/>
          <w:szCs w:val="24"/>
        </w:rPr>
        <w:t xml:space="preserve">Глава сельского поселения </w:t>
      </w:r>
    </w:p>
    <w:p w:rsidR="00D15C77" w:rsidRPr="007604FD" w:rsidRDefault="00C12829" w:rsidP="00D15C77">
      <w:pPr>
        <w:pStyle w:val="ConsNormal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Новопетровский </w:t>
      </w:r>
      <w:r w:rsidR="00D15C77" w:rsidRPr="007604FD">
        <w:rPr>
          <w:rFonts w:ascii="Times New Roman" w:hAnsi="Times New Roman" w:cs="Times New Roman"/>
          <w:sz w:val="24"/>
          <w:szCs w:val="24"/>
        </w:rPr>
        <w:t xml:space="preserve">  сельсовет </w:t>
      </w:r>
    </w:p>
    <w:p w:rsidR="00D15C77" w:rsidRPr="007604FD" w:rsidRDefault="00D15C77" w:rsidP="00D15C77">
      <w:pPr>
        <w:pStyle w:val="ConsNormal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4FD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</w:p>
    <w:p w:rsidR="00D15C77" w:rsidRPr="007604FD" w:rsidRDefault="00D15C77" w:rsidP="00D15C77">
      <w:pPr>
        <w:pStyle w:val="ConsNormal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4FD">
        <w:rPr>
          <w:rFonts w:ascii="Times New Roman" w:hAnsi="Times New Roman" w:cs="Times New Roman"/>
          <w:sz w:val="24"/>
          <w:szCs w:val="24"/>
        </w:rPr>
        <w:t>Кугарчинский район</w:t>
      </w:r>
    </w:p>
    <w:p w:rsidR="00D15C77" w:rsidRPr="007604FD" w:rsidRDefault="00D15C77" w:rsidP="00D15C77">
      <w:pPr>
        <w:pStyle w:val="ConsNormal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04FD">
        <w:rPr>
          <w:rFonts w:ascii="Times New Roman" w:hAnsi="Times New Roman" w:cs="Times New Roman"/>
          <w:sz w:val="24"/>
          <w:szCs w:val="24"/>
        </w:rPr>
        <w:t xml:space="preserve">Республики Башкортостан                                     И.З. </w:t>
      </w:r>
      <w:proofErr w:type="spellStart"/>
      <w:r w:rsidRPr="007604FD">
        <w:rPr>
          <w:rFonts w:ascii="Times New Roman" w:hAnsi="Times New Roman" w:cs="Times New Roman"/>
          <w:sz w:val="24"/>
          <w:szCs w:val="24"/>
        </w:rPr>
        <w:t>Масягутов</w:t>
      </w:r>
      <w:proofErr w:type="spellEnd"/>
    </w:p>
    <w:p w:rsidR="00D15C77" w:rsidRPr="007604FD" w:rsidRDefault="00D15C77" w:rsidP="00D15C77"/>
    <w:p w:rsidR="00D15C77" w:rsidRPr="007604FD" w:rsidRDefault="00D15C77" w:rsidP="00D15C77"/>
    <w:p w:rsidR="00D15C77" w:rsidRPr="007604FD" w:rsidRDefault="00D15C77" w:rsidP="00D15C77">
      <w:pPr>
        <w:jc w:val="right"/>
        <w:rPr>
          <w:bCs/>
          <w:lang w:val="ru-RU"/>
        </w:rPr>
      </w:pPr>
    </w:p>
    <w:p w:rsidR="00D15C77" w:rsidRPr="007604FD" w:rsidRDefault="00D15C77" w:rsidP="00D15C77">
      <w:pPr>
        <w:jc w:val="right"/>
        <w:rPr>
          <w:bCs/>
          <w:lang w:val="ru-RU"/>
        </w:rPr>
      </w:pPr>
    </w:p>
    <w:p w:rsidR="00D15C77" w:rsidRDefault="00D15C77" w:rsidP="00D15C77">
      <w:pPr>
        <w:jc w:val="right"/>
        <w:rPr>
          <w:bCs/>
          <w:szCs w:val="28"/>
          <w:lang w:val="ru-RU"/>
        </w:rPr>
      </w:pPr>
    </w:p>
    <w:p w:rsidR="00D15C77" w:rsidRDefault="00D15C77" w:rsidP="00D15C77">
      <w:pPr>
        <w:jc w:val="right"/>
        <w:rPr>
          <w:bCs/>
          <w:szCs w:val="28"/>
          <w:lang w:val="ru-RU"/>
        </w:rPr>
      </w:pPr>
    </w:p>
    <w:p w:rsidR="00D15C77" w:rsidRDefault="00D15C77" w:rsidP="00D15C77">
      <w:pPr>
        <w:jc w:val="right"/>
        <w:rPr>
          <w:bCs/>
          <w:szCs w:val="28"/>
          <w:lang w:val="ru-RU"/>
        </w:rPr>
      </w:pPr>
    </w:p>
    <w:p w:rsidR="00D15C77" w:rsidRDefault="00D15C77" w:rsidP="00D15C77">
      <w:pPr>
        <w:jc w:val="right"/>
        <w:rPr>
          <w:bCs/>
          <w:szCs w:val="28"/>
          <w:lang w:val="ru-RU"/>
        </w:rPr>
      </w:pPr>
    </w:p>
    <w:p w:rsidR="00D15C77" w:rsidRDefault="00D15C77" w:rsidP="00D15C77">
      <w:pPr>
        <w:jc w:val="center"/>
        <w:rPr>
          <w:bCs/>
          <w:szCs w:val="28"/>
          <w:lang w:val="ru-RU"/>
        </w:rPr>
      </w:pPr>
    </w:p>
    <w:p w:rsidR="00D15C77" w:rsidRDefault="00D15C77" w:rsidP="00D15C77">
      <w:pPr>
        <w:jc w:val="center"/>
        <w:rPr>
          <w:bCs/>
          <w:szCs w:val="28"/>
        </w:rPr>
      </w:pPr>
      <w:r>
        <w:rPr>
          <w:bCs/>
          <w:szCs w:val="28"/>
          <w:lang w:val="ru-RU"/>
        </w:rPr>
        <w:t xml:space="preserve">                                                                               </w:t>
      </w:r>
      <w:r>
        <w:rPr>
          <w:bCs/>
          <w:szCs w:val="28"/>
        </w:rPr>
        <w:t>Приложение</w:t>
      </w:r>
    </w:p>
    <w:p w:rsidR="00D15C77" w:rsidRDefault="00D15C77" w:rsidP="00D15C77">
      <w:pPr>
        <w:ind w:left="4247" w:firstLine="1"/>
        <w:jc w:val="right"/>
        <w:rPr>
          <w:szCs w:val="28"/>
        </w:rPr>
      </w:pPr>
      <w:r>
        <w:rPr>
          <w:szCs w:val="28"/>
        </w:rPr>
        <w:lastRenderedPageBreak/>
        <w:t xml:space="preserve">к решению Совета сельского поселения </w:t>
      </w:r>
    </w:p>
    <w:p w:rsidR="00D15C77" w:rsidRPr="00AD7134" w:rsidRDefault="00D15C77" w:rsidP="00D15C77">
      <w:pPr>
        <w:ind w:left="3539" w:firstLine="708"/>
        <w:jc w:val="center"/>
        <w:rPr>
          <w:szCs w:val="28"/>
          <w:lang w:val="ru-RU"/>
        </w:rPr>
      </w:pPr>
      <w:r>
        <w:rPr>
          <w:szCs w:val="28"/>
        </w:rPr>
        <w:t xml:space="preserve">                               от </w:t>
      </w:r>
      <w:r>
        <w:rPr>
          <w:szCs w:val="28"/>
          <w:lang w:val="ru-RU"/>
        </w:rPr>
        <w:t>14</w:t>
      </w:r>
      <w:r>
        <w:rPr>
          <w:szCs w:val="28"/>
        </w:rPr>
        <w:t>.</w:t>
      </w:r>
      <w:r>
        <w:rPr>
          <w:szCs w:val="28"/>
          <w:lang w:val="ru-RU"/>
        </w:rPr>
        <w:t>10</w:t>
      </w:r>
      <w:r>
        <w:rPr>
          <w:szCs w:val="28"/>
        </w:rPr>
        <w:t>.2015 года  № 1</w:t>
      </w:r>
      <w:r>
        <w:rPr>
          <w:szCs w:val="28"/>
          <w:lang w:val="ru-RU"/>
        </w:rPr>
        <w:t>1</w:t>
      </w:r>
    </w:p>
    <w:p w:rsidR="00D15C77" w:rsidRDefault="00D15C77" w:rsidP="00D15C77">
      <w:pPr>
        <w:autoSpaceDE w:val="0"/>
        <w:autoSpaceDN w:val="0"/>
        <w:adjustRightInd w:val="0"/>
        <w:rPr>
          <w:szCs w:val="28"/>
        </w:rPr>
      </w:pPr>
    </w:p>
    <w:p w:rsidR="00D15C77" w:rsidRDefault="00D15C77" w:rsidP="00D15C77">
      <w:pPr>
        <w:widowControl w:val="0"/>
        <w:autoSpaceDE w:val="0"/>
        <w:autoSpaceDN w:val="0"/>
        <w:adjustRightInd w:val="0"/>
        <w:jc w:val="center"/>
        <w:rPr>
          <w:bCs/>
          <w:szCs w:val="28"/>
        </w:rPr>
      </w:pPr>
      <w:r>
        <w:rPr>
          <w:bCs/>
          <w:szCs w:val="28"/>
        </w:rPr>
        <w:t>Порядок</w:t>
      </w:r>
    </w:p>
    <w:p w:rsidR="00D15C77" w:rsidRDefault="00D15C77" w:rsidP="00D15C77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 xml:space="preserve">организации сбора отработанных ртутьсодержащих ламп и информирования юридических лиц, индивидуальных предпринимателей и физических лиц    о порядке осуществления такого сбора в границах  сельского поселения </w:t>
      </w:r>
      <w:r w:rsidR="00C12829">
        <w:rPr>
          <w:szCs w:val="28"/>
          <w:lang w:val="ru-RU"/>
        </w:rPr>
        <w:t xml:space="preserve">Новопетровский </w:t>
      </w:r>
      <w:r>
        <w:rPr>
          <w:szCs w:val="28"/>
          <w:lang w:val="ru-RU"/>
        </w:rPr>
        <w:t xml:space="preserve"> </w:t>
      </w:r>
      <w:r>
        <w:rPr>
          <w:szCs w:val="28"/>
        </w:rPr>
        <w:t xml:space="preserve"> сельсовет муниципального района Кугарчинский район Республики Башкортостан</w:t>
      </w:r>
    </w:p>
    <w:p w:rsidR="00D15C77" w:rsidRDefault="00D15C77" w:rsidP="00D15C77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D15C77" w:rsidRDefault="00D15C77" w:rsidP="00D15C77">
      <w:pPr>
        <w:widowControl w:val="0"/>
        <w:autoSpaceDE w:val="0"/>
        <w:autoSpaceDN w:val="0"/>
        <w:adjustRightInd w:val="0"/>
        <w:jc w:val="center"/>
        <w:outlineLvl w:val="1"/>
        <w:rPr>
          <w:szCs w:val="28"/>
        </w:rPr>
      </w:pPr>
      <w:r>
        <w:rPr>
          <w:szCs w:val="28"/>
        </w:rPr>
        <w:t>1. ОБЩИЕ ПОЛОЖЕНИЯ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rPr>
          <w:szCs w:val="28"/>
        </w:rPr>
      </w:pP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1.1. Порядок организации сбора отработанных ртутьсодержащих ламп (далее - Порядок)</w:t>
      </w:r>
      <w:r>
        <w:rPr>
          <w:bCs/>
          <w:szCs w:val="28"/>
        </w:rPr>
        <w:t xml:space="preserve"> </w:t>
      </w:r>
      <w:r>
        <w:rPr>
          <w:szCs w:val="28"/>
        </w:rPr>
        <w:t xml:space="preserve">в границах  сельского поселения </w:t>
      </w:r>
      <w:r w:rsidR="00C12829">
        <w:rPr>
          <w:szCs w:val="28"/>
          <w:lang w:val="ru-RU"/>
        </w:rPr>
        <w:t xml:space="preserve">Новопетровский </w:t>
      </w:r>
      <w:r>
        <w:rPr>
          <w:szCs w:val="28"/>
        </w:rPr>
        <w:t xml:space="preserve"> сельсовет разработан в целях предотвращения неблагоприятного воздействия на здоровье граждан и окружающую среду отработанных ртутьсодержащих ламп путем организации их сбора и информирования юридических лиц, индивидуальных предпринимателей и физических лиц о порядке осуществления такого сбора  в границах поселения.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 xml:space="preserve">1.2. Порядок разработан в соответствии с Федеральным </w:t>
      </w:r>
      <w:hyperlink r:id="rId6" w:history="1">
        <w:r>
          <w:rPr>
            <w:rStyle w:val="a6"/>
            <w:szCs w:val="28"/>
          </w:rPr>
          <w:t>законом</w:t>
        </w:r>
      </w:hyperlink>
      <w:r>
        <w:rPr>
          <w:szCs w:val="28"/>
        </w:rPr>
        <w:t xml:space="preserve"> от 24 июня 1998 года № 89-ФЗ "Об отходах производства и потребления",   </w:t>
      </w:r>
      <w:hyperlink r:id="rId7" w:history="1">
        <w:r>
          <w:rPr>
            <w:rStyle w:val="a6"/>
            <w:szCs w:val="28"/>
          </w:rPr>
          <w:t>Постановлением</w:t>
        </w:r>
      </w:hyperlink>
      <w:r>
        <w:rPr>
          <w:szCs w:val="28"/>
        </w:rPr>
        <w:t xml:space="preserve"> Правительства Российской Федерации от 3 сентября 2010 года № 681 "Об утверждении Правил обращения с отходами производства 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среде", Санитарными правилами при работе со ртутью, ее соединениями и приборами   с ртутным заполнением, утв. Главным государственным санитарным врачом СССР 4 апреля 1988 года № 4607-88, СанПиН 2.1.7.2790 – 10 «Санитарно-эпидемиологические требования к обращению с медицинскими отходами», СанПиН 42-128-4690-88 «Санитарные правила содержания территорий населенных мест», СанПиН 2.1.7.1322-03 «Гигиенические требования  к размещению и обезвреживанию отходов производства и потребления».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1.3. Правила, установленные настоящим Порядком, являются обязательными для юридических лиц (независимо от организационно-правовой формы) и индивидуальных предпринимателей, в том числе осуществляющих управление многоквартирными домами на основании заключенного договора или заключивших с собственниками помещений многоквартирного дома договоры на оказание услуг по содержанию и ремонту общего имущества в таком доме, а также физических лиц.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1.4. В настоящем Порядке применяются следующие основные понятия:</w:t>
      </w:r>
    </w:p>
    <w:p w:rsidR="00D15C77" w:rsidRDefault="00D15C77" w:rsidP="00D15C7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отработанные ртутьсодержащие лампы - ртутьсодержащие отходы, представляющие собой выведенные из эксплуатации и подлежащие утилизации осветительные  устройства  и  электрические  лампы  с ртутным   заполнением и содержанием ртути не менее 0,01 процента;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 xml:space="preserve">потребители ртутьсодержащих ламп - юридические лица или индивидуальные предприниматели, не имеющие лицензии на осуществление деятельности    по   обезвреживанию   и    размещению   отходов  I – IV  класса </w:t>
      </w:r>
    </w:p>
    <w:p w:rsidR="00D15C77" w:rsidRDefault="00D15C77" w:rsidP="00D15C7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опасности, а также физические лица, эксплуатирующие осветительные устройства и электрические лампы с ртутным заполнением;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накопление - хранение потребителями ртутьсодержащих ламп, за исключением физических лиц, разрешенного в установленном порядке количества отработанных ртутьсодержащих ламп;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 xml:space="preserve">специализированные организации - юридические лица и индивидуальные предприниматели, осуществляющие сбор, использование, обезвреживание, транспортирование и размещение отработанных ртутьсодержащих ламп, имеющие </w:t>
      </w:r>
      <w:r>
        <w:rPr>
          <w:szCs w:val="28"/>
        </w:rPr>
        <w:lastRenderedPageBreak/>
        <w:t>лицензии на осуществление деятельности по обезвреживанию и  размещению отходов I - IV класса опасности;</w:t>
      </w:r>
    </w:p>
    <w:p w:rsidR="00D15C77" w:rsidRDefault="00D15C77" w:rsidP="00D15C77">
      <w:pPr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место первичного сбора и размещения - место для предварительного сбора и временного размещения отработанных ртутьсодержащих ламп перед передачей их специализированным организациям для дальнейшего сбора, использования, обезвреживания, транспортирования и размещения;</w:t>
      </w:r>
    </w:p>
    <w:p w:rsidR="00D15C77" w:rsidRDefault="00D15C77" w:rsidP="00D15C77">
      <w:pPr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тара - упаковочная емкость, обеспечивающая сохранность ртутьсодержащих ламп при хранении, погрузо-разгрузочных работах и транспортировании;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герметичность тары - способность оболочки (корпуса) тары, отдельных ее элементов и соединений препятствовать газовому или жидкостному обмену между средами, разделенными этой оболочкой.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D15C77" w:rsidRDefault="00D15C77" w:rsidP="00D15C77">
      <w:pPr>
        <w:widowControl w:val="0"/>
        <w:autoSpaceDE w:val="0"/>
        <w:autoSpaceDN w:val="0"/>
        <w:adjustRightInd w:val="0"/>
        <w:jc w:val="center"/>
        <w:outlineLvl w:val="1"/>
        <w:rPr>
          <w:szCs w:val="28"/>
        </w:rPr>
      </w:pPr>
      <w:r>
        <w:rPr>
          <w:szCs w:val="28"/>
        </w:rPr>
        <w:t>2. ОРГАНИЗАЦИЯ СБОРА ОТРАБОТАННЫХ РТУТЬСОДЕРЖАЩИХ ЛАМП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rPr>
          <w:szCs w:val="28"/>
        </w:rPr>
      </w:pP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2.1. Сбору в соответствии с Порядком подлежат осветительные устройства и электрические лампы с ртутным заполнением и содержанием ртути не менее 0,01 процента, выведенные из эксплуатации и подлежащие утилизации.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2.2. Юридические лица или индивидуальные предприниматели, не имеющие лицензии на осуществление деятельности по обезвреживанию  и  размещению отходов I - IV класса опасности, осуществляют накопление отработанных ртутьсодержащих ламп.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2.3. Потребители - физические лица не вправе осуществлять временное хранение (накопление) отработанных ртутьсодержащих ламп.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 xml:space="preserve">2.4. В границах  сельского поселения </w:t>
      </w:r>
      <w:r w:rsidR="00C12829">
        <w:rPr>
          <w:szCs w:val="28"/>
          <w:lang w:val="ru-RU"/>
        </w:rPr>
        <w:t xml:space="preserve">Новопетровский </w:t>
      </w:r>
      <w:r>
        <w:rPr>
          <w:szCs w:val="28"/>
          <w:lang w:val="ru-RU"/>
        </w:rPr>
        <w:t xml:space="preserve"> </w:t>
      </w:r>
      <w:r>
        <w:rPr>
          <w:szCs w:val="28"/>
        </w:rPr>
        <w:t xml:space="preserve"> сельсовет потребители - физические лица производят сдачу отработанных ртутьсодержащих ламп юридическим лицам или индивидуальным предпринимателям, принявшим на себя обязательства по организации накопления отработанных ртутьсодержащих ламп, в целях их дальнейшей сдачи для утилизации организациями, имеющими лицензии на осуществление деятельности по обезвреживанию и размещению отходов I - IV класса опасности (далее - специализированные организации). Для принятия указанных обязательств могут заключаться соглашения о сотрудничестве между администрацией муниципального образования и названными лицами.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2.5. Накопление отработанных ртутьсодержащих ламп в местах, являющихся общим имуществом собственников помещений многоквартирного дома, не допускается за исключением размещения в местах первичного сбора и размещения и транспортирования до них.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 xml:space="preserve">2.6. Накопление отработанных ртутьсодержащих ламп должно производиться в соответствии с требованиями Санитарных </w:t>
      </w:r>
      <w:hyperlink r:id="rId8" w:history="1">
        <w:r>
          <w:rPr>
            <w:rStyle w:val="a6"/>
            <w:szCs w:val="28"/>
          </w:rPr>
          <w:t>правил</w:t>
        </w:r>
      </w:hyperlink>
      <w:r>
        <w:rPr>
          <w:szCs w:val="28"/>
        </w:rPr>
        <w:t xml:space="preserve"> при работе со   ртутью,  ее   соединениями    и    приборами    с    ртутным    заполнением, утвержденных Главным государственным санитарным врачом СССР 4 апреля 1988 года № 4607-88.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2.8. Накопление отработанных ртутьсодержащих ламп производится отдельно от других видов отходов.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2.9. Хранение отработанных ртутьсодержащих ламп производится  в специально выделенном для этих целей помещении, защищенном от химически агрессивных веществ, атмосферных осадков, поверхностных и грунтовых вод, в местах, исключающих повреждение тары.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 xml:space="preserve">2.10. Не допускается совместное хранение поврежденных и неповрежденных ртутьсодержащих ламп, а также самостоятельное обезвреживание, использование, транспортирование и размещение отработанных ртутьсодержащих ламп потребителями отработанных ртутьсодержащих ламп, а также их накопление в местах, являющихся общим имуществом собственников помещений многоквартирного дома, за исключением размещения в местах первичного сбора и размещения и транспортирования до них. 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 xml:space="preserve">Хранение поврежденных ртутьсодержащих ламп осуществляется в специальной </w:t>
      </w:r>
      <w:r>
        <w:rPr>
          <w:szCs w:val="28"/>
        </w:rPr>
        <w:lastRenderedPageBreak/>
        <w:t>таре.</w:t>
      </w:r>
    </w:p>
    <w:p w:rsidR="00D15C77" w:rsidRDefault="00D15C77" w:rsidP="00D15C77">
      <w:pPr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2.11. Размещение отработанных ртутьсодержащих ламп не может осуществляться путем захоронения.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2.12. Юридические лица и индивидуальные предприниматели назначают в установленном порядке ответственных лиц за обращение с указанными отходами, разрабатывают инструкции по организации</w:t>
      </w:r>
      <w:r>
        <w:rPr>
          <w:color w:val="FF0000"/>
          <w:szCs w:val="28"/>
        </w:rPr>
        <w:t xml:space="preserve"> </w:t>
      </w:r>
      <w:r>
        <w:rPr>
          <w:szCs w:val="28"/>
        </w:rPr>
        <w:t xml:space="preserve">накопления отработанных ртутьсодержащих отходов применительно к конкретным условиям. При разработке инструкции юридические лица и индивидуальные предприниматели могут руководствоваться </w:t>
      </w:r>
      <w:hyperlink r:id="rId9" w:anchor="Par93#Par93" w:history="1">
        <w:r>
          <w:rPr>
            <w:rStyle w:val="a6"/>
            <w:szCs w:val="28"/>
          </w:rPr>
          <w:t>типовой инструкцией</w:t>
        </w:r>
      </w:hyperlink>
      <w:r>
        <w:rPr>
          <w:szCs w:val="28"/>
        </w:rPr>
        <w:t xml:space="preserve"> согласно приложению к настоящему Порядку.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2.13. Не допускается самостоятельное обезвреживание, использование, транспортирование и размещение отработанных ртутьсодержащих ламп,            а также их накопление в местах, являющихся общим имуществом собственников помещений многоквартирного дома, за исключением размещения в местах первичного сбора и размещения и транспортирования до них  потребителями отработанных ртутьсодержащих ламп.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 xml:space="preserve">2.14. У потребителей ртутьсодержащих ламп, являющихся собственниками, нанимателями, пользователями помещений  в многоквартирных домах, сбор и размещение перед передачей  их специализированным организациям для дальнейшего сбора, использования, обезвреживания, транспортирования и размещения отработанных ртутьсодержащих ламп обеспечивают лица, осуществляющие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(или) выполнения работ по приему и утилизации отработанных ртутьсодержащих ламп, содержанию и ремонту общего имущества в таких домах, в местах, являющихся общим имуществом собственников многоквартирных домов и содержащихся в соответствии с требованиями  к содержанию общего имущества, предусмотренными </w:t>
      </w:r>
      <w:hyperlink r:id="rId10" w:history="1">
        <w:r>
          <w:rPr>
            <w:rStyle w:val="a6"/>
            <w:szCs w:val="28"/>
          </w:rPr>
          <w:t>Правилами</w:t>
        </w:r>
      </w:hyperlink>
      <w:r>
        <w:rPr>
          <w:szCs w:val="28"/>
        </w:rPr>
        <w:t xml:space="preserve"> содержания общего имущества в многоквартирном доме, утвержденными постановлением Правительства Российской Федерации от 13 августа </w:t>
      </w:r>
      <w:smartTag w:uri="urn:schemas-microsoft-com:office:smarttags" w:element="metricconverter">
        <w:smartTagPr>
          <w:attr w:name="ProductID" w:val="2006 г"/>
        </w:smartTagPr>
        <w:r>
          <w:rPr>
            <w:szCs w:val="28"/>
          </w:rPr>
          <w:t>2006 г</w:t>
        </w:r>
      </w:smartTag>
      <w:r>
        <w:rPr>
          <w:szCs w:val="28"/>
        </w:rPr>
        <w:t>. № 491.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 xml:space="preserve">     Место первичного сбора и размещения отработанных ртутьсодержащих ламп у потребителей ртутьсодержащих ламп, являющихся собственниками, нанимателями, пользователями помещений в многоквартирных домах, определяется собственниками помещений в многоквартирных домах или по их поручению лицами, осуществляющими управление многоквартирными домами на основании заключенного договора управления или договора оказания услуг и (или) выполнения работ по содержанию и ремонту общего имущества в таких домах, по согласованию с соответствующей специализированной организацией.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 xml:space="preserve">  Сбор отработанных ртутьсодержащих ламп у потребителей отработанных ртутьсодержащих ламп осуществляют специализированные организации.</w:t>
      </w:r>
    </w:p>
    <w:p w:rsidR="00D15C77" w:rsidRDefault="00D15C77" w:rsidP="00D15C77">
      <w:pPr>
        <w:widowControl w:val="0"/>
        <w:autoSpaceDE w:val="0"/>
        <w:autoSpaceDN w:val="0"/>
        <w:adjustRightInd w:val="0"/>
        <w:jc w:val="center"/>
        <w:outlineLvl w:val="1"/>
        <w:rPr>
          <w:szCs w:val="28"/>
        </w:rPr>
      </w:pPr>
    </w:p>
    <w:p w:rsidR="00D15C77" w:rsidRDefault="00D15C77" w:rsidP="00D15C77">
      <w:pPr>
        <w:widowControl w:val="0"/>
        <w:autoSpaceDE w:val="0"/>
        <w:autoSpaceDN w:val="0"/>
        <w:adjustRightInd w:val="0"/>
        <w:jc w:val="center"/>
        <w:outlineLvl w:val="1"/>
        <w:rPr>
          <w:szCs w:val="28"/>
        </w:rPr>
      </w:pPr>
    </w:p>
    <w:p w:rsidR="00D15C77" w:rsidRDefault="00D15C77" w:rsidP="00D15C77">
      <w:pPr>
        <w:widowControl w:val="0"/>
        <w:autoSpaceDE w:val="0"/>
        <w:autoSpaceDN w:val="0"/>
        <w:adjustRightInd w:val="0"/>
        <w:jc w:val="center"/>
        <w:outlineLvl w:val="1"/>
        <w:rPr>
          <w:szCs w:val="28"/>
        </w:rPr>
      </w:pPr>
      <w:r>
        <w:rPr>
          <w:szCs w:val="28"/>
        </w:rPr>
        <w:t>3. ИНФОРМИРОВАНИЕ НАСЕЛЕНИЯ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rPr>
          <w:szCs w:val="28"/>
        </w:rPr>
      </w:pP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rPr>
          <w:szCs w:val="28"/>
        </w:rPr>
      </w:pPr>
      <w:r>
        <w:rPr>
          <w:szCs w:val="28"/>
        </w:rPr>
        <w:t xml:space="preserve">3.1. Информирование о порядке сбора отработанных ртутьсодержащих </w:t>
      </w:r>
    </w:p>
    <w:p w:rsidR="00D15C77" w:rsidRDefault="00D15C77" w:rsidP="00D15C7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ламп осуществляется Администрацией</w:t>
      </w:r>
      <w:r w:rsidRPr="00465104">
        <w:rPr>
          <w:szCs w:val="28"/>
        </w:rPr>
        <w:t xml:space="preserve"> </w:t>
      </w:r>
      <w:r>
        <w:rPr>
          <w:szCs w:val="28"/>
        </w:rPr>
        <w:t xml:space="preserve">сельского поселения Побоищенский сельсовет в границах   сельского поселения </w:t>
      </w:r>
      <w:r w:rsidR="00C12829">
        <w:rPr>
          <w:szCs w:val="28"/>
          <w:lang w:val="ru-RU"/>
        </w:rPr>
        <w:t xml:space="preserve">Новопетровский </w:t>
      </w:r>
      <w:r>
        <w:rPr>
          <w:szCs w:val="28"/>
          <w:lang w:val="ru-RU"/>
        </w:rPr>
        <w:t xml:space="preserve"> </w:t>
      </w:r>
      <w:r>
        <w:rPr>
          <w:szCs w:val="28"/>
        </w:rPr>
        <w:t xml:space="preserve"> сельсовет ,юридическими лицами и индивидуальными предпринимателями, осуществляющими  управление  многоквартирными   домами  на   основании заключенного договора или заключившими с собственниками помещений многоквартирного дома договоры на оказание услуг по содержанию и ремонту общего имущества в таком доме, специализированными организациями,</w:t>
      </w:r>
      <w:r>
        <w:rPr>
          <w:szCs w:val="28"/>
          <w:lang w:val="ru-RU"/>
        </w:rPr>
        <w:t xml:space="preserve"> </w:t>
      </w:r>
      <w:r>
        <w:rPr>
          <w:szCs w:val="28"/>
        </w:rPr>
        <w:t>а также юридическими лицами и индивидуальными предпринимателями, осуществляющими накопление и реализацию ртутьсодержащих ламп.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 xml:space="preserve">3.2. Информация о порядке сбора отработанных ртутьсодержащих ламп размещается </w:t>
      </w:r>
      <w:r>
        <w:rPr>
          <w:szCs w:val="28"/>
        </w:rPr>
        <w:lastRenderedPageBreak/>
        <w:t>на официальном сайте Администрации, в средствах массовой информации, в местах реализации ртутьсодержащих ламп, по месту нахождения специализированных организаций.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 xml:space="preserve">3.3. Юридические лица и индивидуальные предприниматели, осуществляющие управление многоквартирными домами на основании заключенного договора или заключившие с собственниками помещений многоквартирного дома договоры на оказание услуг по содержанию и ремонту общего имущества в таком доме, доводят информацию о Правилах обращения с отработанными ртутьсодержащими лампами до сведения собственников помещений многоквартирных жилых домов путем размещения информации, указанной в </w:t>
      </w:r>
      <w:hyperlink r:id="rId11" w:anchor="Par71#Par71" w:history="1">
        <w:r>
          <w:rPr>
            <w:rStyle w:val="a6"/>
            <w:szCs w:val="28"/>
          </w:rPr>
          <w:t>п. 3.4</w:t>
        </w:r>
      </w:hyperlink>
      <w:r>
        <w:rPr>
          <w:szCs w:val="28"/>
        </w:rPr>
        <w:t xml:space="preserve"> настоящего Порядка, на информационных стендах (стойках) в помещении управляющей организации.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bookmarkStart w:id="1" w:name="Par71"/>
      <w:bookmarkEnd w:id="1"/>
      <w:r>
        <w:rPr>
          <w:szCs w:val="28"/>
        </w:rPr>
        <w:t>3.4. Размещению подлежит следующая информация: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- порядок организации сбора отработанных ртутьсодержащих ламп;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- перечень специализированных организаций, осуществляющих сбор, транспортировку, хранение и размещение ртутьсодержащих отходов, проведение демеркуризационных мероприятий с указанием места нахождения и контактных телефонов;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- места и условия приема отработанных ртутьсодержащих ламп;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- стоимость услуг по приему и утилизации отработанных ртутьсодержащих ламп.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3.5. Обращения населения, руководителей предприятий, организаций по организации накопления, сбора, временного хранения и обезвреживания отработанных ртутьсодержащих ламп принимаются Администрацией.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rPr>
          <w:szCs w:val="28"/>
        </w:rPr>
      </w:pPr>
    </w:p>
    <w:p w:rsidR="00D15C77" w:rsidRDefault="00D15C77" w:rsidP="00D15C77">
      <w:pPr>
        <w:widowControl w:val="0"/>
        <w:autoSpaceDE w:val="0"/>
        <w:autoSpaceDN w:val="0"/>
        <w:adjustRightInd w:val="0"/>
        <w:jc w:val="center"/>
        <w:outlineLvl w:val="1"/>
        <w:rPr>
          <w:szCs w:val="28"/>
        </w:rPr>
      </w:pPr>
      <w:r>
        <w:rPr>
          <w:szCs w:val="28"/>
        </w:rPr>
        <w:t>4. ОТВЕТСТВЕННОСТЬ ЗА НАРУШЕНИЕ ПРАВИЛ ОБРАЩЕНИЯ</w:t>
      </w:r>
    </w:p>
    <w:p w:rsidR="00D15C77" w:rsidRDefault="00D15C77" w:rsidP="00D15C77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С ОТРАБОТАННЫМИ РТУТЬСОДЕРЖАЩИМИ ЛАМПАМИ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rPr>
          <w:szCs w:val="28"/>
        </w:rPr>
      </w:pP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4.1. За нарушение правил обращения с отработанными ртутьсодержащими лампами потребители несут ответственность в соответствии  с законодательством.</w:t>
      </w:r>
    </w:p>
    <w:p w:rsidR="00D15C77" w:rsidRDefault="00D15C77" w:rsidP="00D15C77">
      <w:pPr>
        <w:widowControl w:val="0"/>
        <w:autoSpaceDE w:val="0"/>
        <w:autoSpaceDN w:val="0"/>
        <w:adjustRightInd w:val="0"/>
        <w:ind w:firstLine="540"/>
        <w:rPr>
          <w:szCs w:val="28"/>
        </w:rPr>
      </w:pPr>
    </w:p>
    <w:p w:rsidR="00D15C77" w:rsidRPr="003E31D2" w:rsidRDefault="00D15C77" w:rsidP="00D15C77">
      <w:pPr>
        <w:pStyle w:val="12"/>
        <w:widowControl w:val="0"/>
        <w:shd w:val="clear" w:color="auto" w:fill="auto"/>
        <w:spacing w:after="0" w:line="240" w:lineRule="auto"/>
        <w:ind w:firstLine="720"/>
        <w:jc w:val="center"/>
      </w:pPr>
    </w:p>
    <w:p w:rsidR="00D15C77" w:rsidRPr="00894637" w:rsidRDefault="00D15C77" w:rsidP="00D15C77">
      <w:pPr>
        <w:rPr>
          <w:lang w:val="ru-RU"/>
        </w:rPr>
      </w:pPr>
    </w:p>
    <w:p w:rsidR="007A180F" w:rsidRPr="00D15C77" w:rsidRDefault="007A180F">
      <w:pPr>
        <w:rPr>
          <w:lang w:val="ru-RU"/>
        </w:rPr>
      </w:pPr>
    </w:p>
    <w:sectPr w:rsidR="007A180F" w:rsidRPr="00D15C77" w:rsidSect="00A93722">
      <w:pgSz w:w="11906" w:h="16838"/>
      <w:pgMar w:top="1138" w:right="850" w:bottom="1138" w:left="1699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C77"/>
    <w:rsid w:val="003D4CAE"/>
    <w:rsid w:val="007A180F"/>
    <w:rsid w:val="009C6CCA"/>
    <w:rsid w:val="00A50D99"/>
    <w:rsid w:val="00C12829"/>
    <w:rsid w:val="00D1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t-RU" w:eastAsia="ru-RU"/>
    </w:rPr>
  </w:style>
  <w:style w:type="paragraph" w:styleId="1">
    <w:name w:val="heading 1"/>
    <w:basedOn w:val="a"/>
    <w:next w:val="a"/>
    <w:link w:val="10"/>
    <w:qFormat/>
    <w:rsid w:val="00D15C77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D15C77"/>
    <w:pPr>
      <w:keepNext/>
      <w:jc w:val="center"/>
      <w:outlineLvl w:val="1"/>
    </w:pPr>
    <w:rPr>
      <w:szCs w:val="20"/>
      <w:lang w:val="en-US"/>
    </w:rPr>
  </w:style>
  <w:style w:type="paragraph" w:styleId="4">
    <w:name w:val="heading 4"/>
    <w:basedOn w:val="a"/>
    <w:next w:val="a"/>
    <w:link w:val="40"/>
    <w:qFormat/>
    <w:rsid w:val="00D15C77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5C77"/>
    <w:rPr>
      <w:rFonts w:ascii="Bash Times New Rozaliya" w:eastAsia="Times New Roman" w:hAnsi="Bash Times New Rozaliya" w:cs="Times New Roman"/>
      <w:b/>
      <w:bCs/>
      <w:sz w:val="28"/>
      <w:szCs w:val="20"/>
      <w:lang w:val="tt-RU" w:eastAsia="ru-RU"/>
    </w:rPr>
  </w:style>
  <w:style w:type="character" w:customStyle="1" w:styleId="20">
    <w:name w:val="Заголовок 2 Знак"/>
    <w:basedOn w:val="a0"/>
    <w:link w:val="2"/>
    <w:rsid w:val="00D15C77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D15C77"/>
    <w:rPr>
      <w:rFonts w:ascii="Rom Bsh" w:eastAsia="Times New Roman" w:hAnsi="Rom Bsh" w:cs="Times New Roman"/>
      <w:b/>
      <w:bCs/>
      <w:spacing w:val="-20"/>
      <w:sz w:val="20"/>
      <w:szCs w:val="20"/>
      <w:lang w:val="tt-RU" w:eastAsia="ru-RU"/>
    </w:rPr>
  </w:style>
  <w:style w:type="paragraph" w:styleId="a3">
    <w:name w:val="Body Text"/>
    <w:basedOn w:val="a"/>
    <w:link w:val="a4"/>
    <w:rsid w:val="00D15C77"/>
    <w:pPr>
      <w:jc w:val="center"/>
    </w:pPr>
    <w:rPr>
      <w:rFonts w:ascii="Rom Bsh" w:hAnsi="Rom Bsh"/>
      <w:szCs w:val="20"/>
    </w:rPr>
  </w:style>
  <w:style w:type="character" w:customStyle="1" w:styleId="a4">
    <w:name w:val="Основной текст Знак"/>
    <w:basedOn w:val="a0"/>
    <w:link w:val="a3"/>
    <w:rsid w:val="00D15C77"/>
    <w:rPr>
      <w:rFonts w:ascii="Rom Bsh" w:eastAsia="Times New Roman" w:hAnsi="Rom Bsh" w:cs="Times New Roman"/>
      <w:sz w:val="24"/>
      <w:szCs w:val="20"/>
      <w:lang w:val="tt-RU" w:eastAsia="ru-RU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D15C7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6">
    <w:name w:val="Hyperlink"/>
    <w:basedOn w:val="a0"/>
    <w:semiHidden/>
    <w:rsid w:val="00D15C77"/>
    <w:rPr>
      <w:color w:val="0000FF"/>
      <w:u w:val="single"/>
    </w:rPr>
  </w:style>
  <w:style w:type="character" w:customStyle="1" w:styleId="11">
    <w:name w:val="Заголовок №1_"/>
    <w:link w:val="12"/>
    <w:locked/>
    <w:rsid w:val="00D15C77"/>
    <w:rPr>
      <w:b/>
      <w:sz w:val="24"/>
      <w:shd w:val="clear" w:color="auto" w:fill="FFFFFF"/>
    </w:rPr>
  </w:style>
  <w:style w:type="paragraph" w:customStyle="1" w:styleId="12">
    <w:name w:val="Заголовок №1"/>
    <w:basedOn w:val="a"/>
    <w:link w:val="11"/>
    <w:rsid w:val="00D15C77"/>
    <w:pPr>
      <w:shd w:val="clear" w:color="auto" w:fill="FFFFFF"/>
      <w:spacing w:after="60" w:line="240" w:lineRule="atLeast"/>
      <w:outlineLvl w:val="0"/>
    </w:pPr>
    <w:rPr>
      <w:rFonts w:asciiTheme="minorHAnsi" w:eastAsiaTheme="minorHAnsi" w:hAnsiTheme="minorHAnsi" w:cstheme="minorBidi"/>
      <w:b/>
      <w:szCs w:val="22"/>
      <w:shd w:val="clear" w:color="auto" w:fill="FFFFFF"/>
      <w:lang w:val="ru-RU" w:eastAsia="en-US"/>
    </w:rPr>
  </w:style>
  <w:style w:type="paragraph" w:customStyle="1" w:styleId="ConsNormal">
    <w:name w:val="ConsNormal"/>
    <w:rsid w:val="00D15C7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15C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5C77"/>
    <w:rPr>
      <w:rFonts w:ascii="Tahoma" w:eastAsia="Times New Roman" w:hAnsi="Tahoma" w:cs="Tahoma"/>
      <w:sz w:val="16"/>
      <w:szCs w:val="16"/>
      <w:lang w:val="tt-RU" w:eastAsia="ru-RU"/>
    </w:rPr>
  </w:style>
  <w:style w:type="paragraph" w:styleId="a9">
    <w:name w:val="Normal (Web)"/>
    <w:basedOn w:val="a"/>
    <w:uiPriority w:val="99"/>
    <w:semiHidden/>
    <w:unhideWhenUsed/>
    <w:rsid w:val="00A50D99"/>
    <w:pPr>
      <w:spacing w:before="100" w:beforeAutospacing="1" w:after="100" w:afterAutospacing="1"/>
    </w:pPr>
    <w:rPr>
      <w:lang w:val="ru-RU"/>
    </w:rPr>
  </w:style>
  <w:style w:type="paragraph" w:customStyle="1" w:styleId="ConsPlusTitle">
    <w:name w:val="ConsPlusTitle"/>
    <w:uiPriority w:val="99"/>
    <w:semiHidden/>
    <w:rsid w:val="00A50D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t-RU" w:eastAsia="ru-RU"/>
    </w:rPr>
  </w:style>
  <w:style w:type="paragraph" w:styleId="1">
    <w:name w:val="heading 1"/>
    <w:basedOn w:val="a"/>
    <w:next w:val="a"/>
    <w:link w:val="10"/>
    <w:qFormat/>
    <w:rsid w:val="00D15C77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D15C77"/>
    <w:pPr>
      <w:keepNext/>
      <w:jc w:val="center"/>
      <w:outlineLvl w:val="1"/>
    </w:pPr>
    <w:rPr>
      <w:szCs w:val="20"/>
      <w:lang w:val="en-US"/>
    </w:rPr>
  </w:style>
  <w:style w:type="paragraph" w:styleId="4">
    <w:name w:val="heading 4"/>
    <w:basedOn w:val="a"/>
    <w:next w:val="a"/>
    <w:link w:val="40"/>
    <w:qFormat/>
    <w:rsid w:val="00D15C77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5C77"/>
    <w:rPr>
      <w:rFonts w:ascii="Bash Times New Rozaliya" w:eastAsia="Times New Roman" w:hAnsi="Bash Times New Rozaliya" w:cs="Times New Roman"/>
      <w:b/>
      <w:bCs/>
      <w:sz w:val="28"/>
      <w:szCs w:val="20"/>
      <w:lang w:val="tt-RU" w:eastAsia="ru-RU"/>
    </w:rPr>
  </w:style>
  <w:style w:type="character" w:customStyle="1" w:styleId="20">
    <w:name w:val="Заголовок 2 Знак"/>
    <w:basedOn w:val="a0"/>
    <w:link w:val="2"/>
    <w:rsid w:val="00D15C77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D15C77"/>
    <w:rPr>
      <w:rFonts w:ascii="Rom Bsh" w:eastAsia="Times New Roman" w:hAnsi="Rom Bsh" w:cs="Times New Roman"/>
      <w:b/>
      <w:bCs/>
      <w:spacing w:val="-20"/>
      <w:sz w:val="20"/>
      <w:szCs w:val="20"/>
      <w:lang w:val="tt-RU" w:eastAsia="ru-RU"/>
    </w:rPr>
  </w:style>
  <w:style w:type="paragraph" w:styleId="a3">
    <w:name w:val="Body Text"/>
    <w:basedOn w:val="a"/>
    <w:link w:val="a4"/>
    <w:rsid w:val="00D15C77"/>
    <w:pPr>
      <w:jc w:val="center"/>
    </w:pPr>
    <w:rPr>
      <w:rFonts w:ascii="Rom Bsh" w:hAnsi="Rom Bsh"/>
      <w:szCs w:val="20"/>
    </w:rPr>
  </w:style>
  <w:style w:type="character" w:customStyle="1" w:styleId="a4">
    <w:name w:val="Основной текст Знак"/>
    <w:basedOn w:val="a0"/>
    <w:link w:val="a3"/>
    <w:rsid w:val="00D15C77"/>
    <w:rPr>
      <w:rFonts w:ascii="Rom Bsh" w:eastAsia="Times New Roman" w:hAnsi="Rom Bsh" w:cs="Times New Roman"/>
      <w:sz w:val="24"/>
      <w:szCs w:val="20"/>
      <w:lang w:val="tt-RU" w:eastAsia="ru-RU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D15C7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6">
    <w:name w:val="Hyperlink"/>
    <w:basedOn w:val="a0"/>
    <w:semiHidden/>
    <w:rsid w:val="00D15C77"/>
    <w:rPr>
      <w:color w:val="0000FF"/>
      <w:u w:val="single"/>
    </w:rPr>
  </w:style>
  <w:style w:type="character" w:customStyle="1" w:styleId="11">
    <w:name w:val="Заголовок №1_"/>
    <w:link w:val="12"/>
    <w:locked/>
    <w:rsid w:val="00D15C77"/>
    <w:rPr>
      <w:b/>
      <w:sz w:val="24"/>
      <w:shd w:val="clear" w:color="auto" w:fill="FFFFFF"/>
    </w:rPr>
  </w:style>
  <w:style w:type="paragraph" w:customStyle="1" w:styleId="12">
    <w:name w:val="Заголовок №1"/>
    <w:basedOn w:val="a"/>
    <w:link w:val="11"/>
    <w:rsid w:val="00D15C77"/>
    <w:pPr>
      <w:shd w:val="clear" w:color="auto" w:fill="FFFFFF"/>
      <w:spacing w:after="60" w:line="240" w:lineRule="atLeast"/>
      <w:outlineLvl w:val="0"/>
    </w:pPr>
    <w:rPr>
      <w:rFonts w:asciiTheme="minorHAnsi" w:eastAsiaTheme="minorHAnsi" w:hAnsiTheme="minorHAnsi" w:cstheme="minorBidi"/>
      <w:b/>
      <w:szCs w:val="22"/>
      <w:shd w:val="clear" w:color="auto" w:fill="FFFFFF"/>
      <w:lang w:val="ru-RU" w:eastAsia="en-US"/>
    </w:rPr>
  </w:style>
  <w:style w:type="paragraph" w:customStyle="1" w:styleId="ConsNormal">
    <w:name w:val="ConsNormal"/>
    <w:rsid w:val="00D15C7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15C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5C77"/>
    <w:rPr>
      <w:rFonts w:ascii="Tahoma" w:eastAsia="Times New Roman" w:hAnsi="Tahoma" w:cs="Tahoma"/>
      <w:sz w:val="16"/>
      <w:szCs w:val="16"/>
      <w:lang w:val="tt-RU" w:eastAsia="ru-RU"/>
    </w:rPr>
  </w:style>
  <w:style w:type="paragraph" w:styleId="a9">
    <w:name w:val="Normal (Web)"/>
    <w:basedOn w:val="a"/>
    <w:uiPriority w:val="99"/>
    <w:semiHidden/>
    <w:unhideWhenUsed/>
    <w:rsid w:val="00A50D99"/>
    <w:pPr>
      <w:spacing w:before="100" w:beforeAutospacing="1" w:after="100" w:afterAutospacing="1"/>
    </w:pPr>
    <w:rPr>
      <w:lang w:val="ru-RU"/>
    </w:rPr>
  </w:style>
  <w:style w:type="paragraph" w:customStyle="1" w:styleId="ConsPlusTitle">
    <w:name w:val="ConsPlusTitle"/>
    <w:uiPriority w:val="99"/>
    <w:semiHidden/>
    <w:rsid w:val="00A50D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8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AE2DF6C38413572CE0E9F894AE9B055A7C8ABD71E3249E3A223813F89hFA5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5AE2DF6C38413572CE0E9F894AE9B055A7CDA8D81E3849E3A223813F89hFA5F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5AE2DF6C38413572CE0E9F894AE9B055A7CCA3D71B3649E3A223813F89hFA5F" TargetMode="External"/><Relationship Id="rId11" Type="http://schemas.openxmlformats.org/officeDocument/2006/relationships/hyperlink" Target="file:///C:\Documents%20and%20Settings\Admin\&#1052;&#1086;&#1080;%20&#1076;&#1086;&#1082;&#1091;&#1084;&#1077;&#1085;&#1090;&#1099;\&#1047;&#1072;&#1089;&#1077;&#1076;&#1072;&#1085;&#1080;&#1103;%20&#1057;&#1086;&#1074;&#1077;&#1090;&#1072;\&#1079;&#1072;&#1089;&#1077;&#1076;&#1072;&#1085;&#1080;&#1103;%20&#1057;&#1086;&#1074;&#1077;&#1090;&#1072;%202015%20&#1075;&#1086;&#1076;\&#1079;&#1072;&#1089;&#1077;&#1076;&#1072;&#1085;&#1080;&#1077;%20&#1086;&#1090;%2031%20&#1072;&#1074;&#1075;&#1091;&#1089;&#1090;&#1072;%202015%20&#1075;&#1086;&#1076;&#1072;\30.doc" TargetMode="External"/><Relationship Id="rId5" Type="http://schemas.openxmlformats.org/officeDocument/2006/relationships/image" Target="media/image1.emf"/><Relationship Id="rId10" Type="http://schemas.openxmlformats.org/officeDocument/2006/relationships/hyperlink" Target="consultantplus://offline/ref=A129DEA694DEB0ADD6BB5249DBD2C3C9F22AC73BDD510C75BE2520B591D93C02A16E94FD2B91EA57r8w1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Documents%20and%20Settings\Admin\&#1052;&#1086;&#1080;%20&#1076;&#1086;&#1082;&#1091;&#1084;&#1077;&#1085;&#1090;&#1099;\&#1047;&#1072;&#1089;&#1077;&#1076;&#1072;&#1085;&#1080;&#1103;%20&#1057;&#1086;&#1074;&#1077;&#1090;&#1072;\&#1079;&#1072;&#1089;&#1077;&#1076;&#1072;&#1085;&#1080;&#1103;%20&#1057;&#1086;&#1074;&#1077;&#1090;&#1072;%202015%20&#1075;&#1086;&#1076;\&#1079;&#1072;&#1089;&#1077;&#1076;&#1072;&#1085;&#1080;&#1077;%20&#1086;&#1090;%2031%20&#1072;&#1074;&#1075;&#1091;&#1089;&#1090;&#1072;%202015%20&#1075;&#1086;&#1076;&#1072;\30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2215</Words>
  <Characters>12631</Characters>
  <Application>Microsoft Office Word</Application>
  <DocSecurity>0</DocSecurity>
  <Lines>105</Lines>
  <Paragraphs>29</Paragraphs>
  <ScaleCrop>false</ScaleCrop>
  <Company>Microsoft</Company>
  <LinksUpToDate>false</LinksUpToDate>
  <CharactersWithSpaces>14817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ssovet</dc:creator>
  <cp:lastModifiedBy>Фардия</cp:lastModifiedBy>
  <cp:revision>7</cp:revision>
  <dcterms:created xsi:type="dcterms:W3CDTF">2018-05-11T07:40:00Z</dcterms:created>
  <dcterms:modified xsi:type="dcterms:W3CDTF">2018-06-21T09:54:00Z</dcterms:modified>
</cp:coreProperties>
</file>