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112"/>
        <w:gridCol w:w="141"/>
        <w:gridCol w:w="1276"/>
        <w:gridCol w:w="13"/>
        <w:gridCol w:w="4341"/>
        <w:gridCol w:w="749"/>
      </w:tblGrid>
      <w:tr w:rsidR="0008141B" w:rsidRPr="0008141B" w:rsidTr="006A7003">
        <w:trPr>
          <w:gridAfter w:val="1"/>
          <w:wAfter w:w="749" w:type="dxa"/>
          <w:trHeight w:val="11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08141B" w:rsidRPr="0008141B" w:rsidRDefault="0008141B" w:rsidP="0008141B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Rom Bsh"/>
                <w:lang w:eastAsia="ru-RU"/>
              </w:rPr>
            </w:pPr>
            <w:r w:rsidRPr="0008141B">
              <w:rPr>
                <w:rFonts w:ascii="Times New Roman CYR" w:eastAsia="Times New Roman" w:hAnsi="Times New Roman CYR" w:cs="Times New Roman CYR"/>
                <w:lang w:eastAsia="ru-RU"/>
              </w:rPr>
              <w:t xml:space="preserve">БАШҚОРТОСТАН   </w:t>
            </w:r>
            <w:proofErr w:type="spellStart"/>
            <w:r w:rsidRPr="0008141B">
              <w:rPr>
                <w:rFonts w:ascii="Times New Roman CYR" w:eastAsia="Times New Roman" w:hAnsi="Times New Roman CYR" w:cs="Times New Roman CYR"/>
                <w:lang w:eastAsia="ru-RU"/>
              </w:rPr>
              <w:t>РЕСПУБЛИКАһ</w:t>
            </w:r>
            <w:proofErr w:type="gramStart"/>
            <w:r w:rsidRPr="0008141B">
              <w:rPr>
                <w:rFonts w:ascii="Times New Roman CYR" w:eastAsia="Times New Roman" w:hAnsi="Times New Roman CYR" w:cs="Times New Roman CYR"/>
                <w:lang w:eastAsia="ru-RU"/>
              </w:rPr>
              <w:t>Ы</w:t>
            </w:r>
            <w:proofErr w:type="spellEnd"/>
            <w:proofErr w:type="gramEnd"/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Кү</w:t>
            </w:r>
            <w:proofErr w:type="gram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әрсен</w:t>
            </w:r>
            <w:proofErr w:type="spellEnd"/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районы</w:t>
            </w: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Новопетровка</w:t>
            </w:r>
            <w:proofErr w:type="spellEnd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советы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билә</w:t>
            </w:r>
            <w:proofErr w:type="gramStart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әһе</w:t>
            </w:r>
            <w:proofErr w:type="spellEnd"/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250" cy="933450"/>
                  <wp:effectExtent l="0" t="0" r="0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8141B" w:rsidRPr="0008141B" w:rsidRDefault="0008141B" w:rsidP="0008141B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lang w:eastAsia="ru-RU"/>
              </w:rPr>
            </w:pPr>
            <w:r w:rsidRPr="0008141B">
              <w:rPr>
                <w:rFonts w:ascii="Times New Roman CYR" w:eastAsia="Times New Roman" w:hAnsi="Times New Roman CYR" w:cs="Times New Roman CYR"/>
                <w:lang w:eastAsia="ru-RU"/>
              </w:rPr>
              <w:t>РЕСПУБЛИКА</w:t>
            </w:r>
            <w:r w:rsidRPr="0008141B">
              <w:rPr>
                <w:rFonts w:ascii="Rom Bsh" w:eastAsia="Times New Roman" w:hAnsi="Rom Bsh" w:cs="Rom Bsh"/>
                <w:lang w:eastAsia="ru-RU"/>
              </w:rPr>
              <w:t xml:space="preserve">  </w:t>
            </w:r>
            <w:r w:rsidRPr="0008141B">
              <w:rPr>
                <w:rFonts w:ascii="Times New Roman CYR" w:eastAsia="Times New Roman" w:hAnsi="Times New Roman CYR" w:cs="Times New Roman CYR"/>
                <w:lang w:eastAsia="ru-RU"/>
              </w:rPr>
              <w:t>БАШКОРТОСТАН</w:t>
            </w: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r w:rsidRPr="0008141B">
              <w:rPr>
                <w:rFonts w:ascii="Times New Roman" w:eastAsia="Times New Roman" w:hAnsi="Times New Roman" w:cs="Rom Bsh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сельского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08141B" w:rsidRPr="0008141B" w:rsidRDefault="00C922D4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ba-RU" w:eastAsia="ru-RU"/>
              </w:rPr>
              <w:t>о</w:t>
            </w:r>
            <w:proofErr w:type="spellStart"/>
            <w:r w:rsidR="0008141B"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вопетровский</w:t>
            </w:r>
            <w:proofErr w:type="spellEnd"/>
            <w:r w:rsidR="0008141B"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141B"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en-US" w:eastAsia="ru-RU"/>
              </w:rPr>
            </w:pP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en-US" w:eastAsia="ru-RU"/>
              </w:rPr>
            </w:pP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Кугарчинский</w:t>
            </w:r>
            <w:r w:rsidRPr="0008141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814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08141B" w:rsidRPr="0008141B" w:rsidRDefault="0008141B" w:rsidP="00081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8141B" w:rsidRPr="0008141B" w:rsidTr="006A7003"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276"/>
              <w:gridCol w:w="5103"/>
            </w:tblGrid>
            <w:tr w:rsidR="0008141B" w:rsidRPr="0008141B" w:rsidTr="006A7003">
              <w:tc>
                <w:tcPr>
                  <w:tcW w:w="425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Spec="center" w:tblpY="-35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3"/>
                  </w:tblGrid>
                  <w:tr w:rsidR="0008141B" w:rsidRPr="0008141B" w:rsidTr="006A7003">
                    <w:trPr>
                      <w:cantSplit/>
                    </w:trPr>
                    <w:tc>
                      <w:tcPr>
                        <w:tcW w:w="4253" w:type="dxa"/>
                        <w:hideMark/>
                      </w:tcPr>
                      <w:p w:rsidR="0008141B" w:rsidRPr="00C922D4" w:rsidRDefault="0008141B" w:rsidP="0008141B">
                        <w:pPr>
                          <w:widowControl w:val="0"/>
                          <w:suppressAutoHyphens/>
                          <w:spacing w:after="120" w:line="216" w:lineRule="auto"/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</w:pPr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 xml:space="preserve">453342, </w:t>
                        </w:r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С</w:t>
                        </w:r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val="ba-RU" w:eastAsia="hi-IN" w:bidi="hi-IN"/>
                          </w:rPr>
                          <w:t>ә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йетҡүл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 xml:space="preserve"> 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>ауылы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>,</w:t>
                        </w:r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val="ba-RU" w:eastAsia="hi-IN" w:bidi="hi-IN"/>
                          </w:rPr>
                          <w:t>Ү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рге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 xml:space="preserve"> 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>урам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>, 20</w:t>
                        </w:r>
                      </w:p>
                    </w:tc>
                  </w:tr>
                </w:tbl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08141B"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 xml:space="preserve">3 октябрь 2018й.                                 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val="ba-RU" w:eastAsia="ru-RU"/>
                    </w:rPr>
                  </w:pPr>
                  <w:r w:rsidRPr="0008141B">
                    <w:rPr>
                      <w:rFonts w:ascii="Rom Bsh" w:eastAsia="Times New Roman" w:hAnsi="Rom Bsh" w:cs="Rom Bsh"/>
                      <w:sz w:val="24"/>
                      <w:szCs w:val="24"/>
                      <w:lang w:eastAsia="ru-RU"/>
                    </w:rPr>
                    <w:t>№102</w:t>
                  </w:r>
                </w:p>
              </w:tc>
              <w:tc>
                <w:tcPr>
                  <w:tcW w:w="510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453342,село Саиткулово</w:t>
                  </w:r>
                  <w:proofErr w:type="gramStart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 xml:space="preserve"> ,</w:t>
                  </w:r>
                  <w:proofErr w:type="gramEnd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улица Верхняя №20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03 октября 2018г.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41B" w:rsidRPr="0008141B" w:rsidRDefault="0008141B" w:rsidP="000814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08141B">
              <w:rPr>
                <w:rFonts w:ascii="Arial" w:eastAsia="SimSun" w:hAnsi="Arial" w:cs="Mangal"/>
                <w:kern w:val="1"/>
                <w:sz w:val="21"/>
                <w:szCs w:val="21"/>
                <w:lang w:eastAsia="hi-IN" w:bidi="hi-IN"/>
              </w:rPr>
              <w:t xml:space="preserve">                       </w:t>
            </w:r>
            <w:r w:rsidRPr="0008141B">
              <w:rPr>
                <w:rFonts w:ascii="Arial" w:eastAsia="SimSun" w:hAnsi="Arial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276"/>
              <w:gridCol w:w="5103"/>
            </w:tblGrid>
            <w:tr w:rsidR="0008141B" w:rsidRPr="0008141B" w:rsidTr="006A7003">
              <w:tc>
                <w:tcPr>
                  <w:tcW w:w="425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Spec="center" w:tblpY="-35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3"/>
                  </w:tblGrid>
                  <w:tr w:rsidR="0008141B" w:rsidRPr="0008141B" w:rsidTr="006A7003">
                    <w:trPr>
                      <w:cantSplit/>
                    </w:trPr>
                    <w:tc>
                      <w:tcPr>
                        <w:tcW w:w="4253" w:type="dxa"/>
                      </w:tcPr>
                      <w:p w:rsidR="0008141B" w:rsidRPr="0008141B" w:rsidRDefault="0008141B" w:rsidP="0008141B">
                        <w:pPr>
                          <w:widowControl w:val="0"/>
                          <w:suppressAutoHyphens/>
                          <w:spacing w:after="120" w:line="216" w:lineRule="auto"/>
                          <w:rPr>
                            <w:rFonts w:ascii="Arial" w:eastAsia="SimSun" w:hAnsi="Arial" w:cs="Mangal"/>
                            <w:kern w:val="1"/>
                            <w:lang w:eastAsia="hi-IN" w:bidi="hi-IN"/>
                          </w:rPr>
                        </w:pPr>
                      </w:p>
                    </w:tc>
                  </w:tr>
                </w:tbl>
                <w:p w:rsidR="0008141B" w:rsidRPr="0008141B" w:rsidRDefault="0008141B" w:rsidP="0008141B">
                  <w:pPr>
                    <w:widowControl w:val="0"/>
                    <w:tabs>
                      <w:tab w:val="left" w:pos="372"/>
                      <w:tab w:val="center" w:pos="2018"/>
                    </w:tabs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ab/>
                    <w:t>№104</w:t>
                  </w:r>
                  <w:r w:rsidRPr="0008141B"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ab/>
                    <w:t xml:space="preserve">       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  <w:r w:rsidRPr="0008141B">
                    <w:rPr>
                      <w:rFonts w:ascii="Rom Bsh" w:eastAsia="Times New Roman" w:hAnsi="Rom Bsh" w:cs="Rom Bsh"/>
                      <w:sz w:val="24"/>
                      <w:szCs w:val="24"/>
                      <w:lang w:eastAsia="ru-RU"/>
                    </w:rPr>
                    <w:t>№102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 xml:space="preserve">3 октябрь 2018й.                                 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sz w:val="24"/>
                      <w:szCs w:val="24"/>
                      <w:lang w:val="ba-RU" w:eastAsia="ru-RU"/>
                    </w:rPr>
                  </w:pPr>
                  <w:r w:rsidRPr="0008141B">
                    <w:rPr>
                      <w:rFonts w:ascii="Rom Bsh" w:eastAsia="Times New Roman" w:hAnsi="Rom Bsh" w:cs="Rom Bsh"/>
                      <w:sz w:val="24"/>
                      <w:szCs w:val="24"/>
                      <w:lang w:eastAsia="ru-RU"/>
                    </w:rPr>
                    <w:t>№102</w:t>
                  </w:r>
                </w:p>
              </w:tc>
              <w:tc>
                <w:tcPr>
                  <w:tcW w:w="510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453342,село Саиткулово</w:t>
                  </w:r>
                  <w:proofErr w:type="gramStart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 xml:space="preserve"> ,</w:t>
                  </w:r>
                  <w:proofErr w:type="gramEnd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улица Верхняя №20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03 октября 2018г.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41B" w:rsidRPr="0008141B" w:rsidRDefault="0008141B" w:rsidP="000814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08141B">
              <w:rPr>
                <w:rFonts w:ascii="Arial" w:eastAsia="SimSun" w:hAnsi="Arial" w:cs="Mangal"/>
                <w:kern w:val="1"/>
                <w:sz w:val="21"/>
                <w:szCs w:val="21"/>
                <w:lang w:eastAsia="hi-IN" w:bidi="hi-IN"/>
              </w:rPr>
              <w:t xml:space="preserve">                       </w:t>
            </w:r>
            <w:r w:rsidRPr="0008141B">
              <w:rPr>
                <w:rFonts w:ascii="Arial" w:eastAsia="SimSun" w:hAnsi="Arial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276"/>
              <w:gridCol w:w="5103"/>
            </w:tblGrid>
            <w:tr w:rsidR="0008141B" w:rsidRPr="0008141B" w:rsidTr="006A7003">
              <w:tc>
                <w:tcPr>
                  <w:tcW w:w="425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Spec="center" w:tblpY="-35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3"/>
                  </w:tblGrid>
                  <w:tr w:rsidR="0008141B" w:rsidRPr="0008141B" w:rsidTr="006A7003">
                    <w:trPr>
                      <w:cantSplit/>
                    </w:trPr>
                    <w:tc>
                      <w:tcPr>
                        <w:tcW w:w="4253" w:type="dxa"/>
                        <w:hideMark/>
                      </w:tcPr>
                      <w:p w:rsidR="0008141B" w:rsidRPr="00C922D4" w:rsidRDefault="0008141B" w:rsidP="0008141B">
                        <w:pPr>
                          <w:widowControl w:val="0"/>
                          <w:suppressAutoHyphens/>
                          <w:spacing w:after="120" w:line="216" w:lineRule="auto"/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</w:pPr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 xml:space="preserve">453342, 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с</w:t>
                        </w:r>
                        <w:proofErr w:type="gram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.С</w:t>
                        </w:r>
                        <w:proofErr w:type="gram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аиткулово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 xml:space="preserve"> </w:t>
                        </w:r>
                        <w:proofErr w:type="spellStart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sz w:val="20"/>
                            <w:szCs w:val="24"/>
                            <w:lang w:eastAsia="hi-IN" w:bidi="hi-IN"/>
                          </w:rPr>
                          <w:t>ул.Верхняя</w:t>
                        </w:r>
                        <w:proofErr w:type="spellEnd"/>
                        <w:r w:rsidRPr="00C922D4">
                          <w:rPr>
                            <w:rFonts w:ascii="Times New Roman" w:eastAsia="SimSun" w:hAnsi="Times New Roman" w:cs="Times New Roman"/>
                            <w:kern w:val="1"/>
                            <w:lang w:eastAsia="hi-IN" w:bidi="hi-IN"/>
                          </w:rPr>
                          <w:t>, 20</w:t>
                        </w:r>
                      </w:p>
                    </w:tc>
                  </w:tr>
                </w:tbl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  <w:r w:rsidRPr="0008141B"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  <w:t xml:space="preserve"> октябрь 2018й.                                 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Rom Bsh" w:eastAsia="Times New Roman" w:hAnsi="Rom Bsh" w:cs="Rom Bsh"/>
                      <w:sz w:val="24"/>
                      <w:szCs w:val="24"/>
                      <w:lang w:val="ba-RU"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8141B" w:rsidRPr="0008141B" w:rsidRDefault="0008141B" w:rsidP="0008141B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Rom Bsh" w:eastAsia="Times New Roman" w:hAnsi="Rom Bsh" w:cs="Rom Bsh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453342,село Саиткулово</w:t>
                  </w:r>
                  <w:proofErr w:type="gramStart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 xml:space="preserve"> ,</w:t>
                  </w:r>
                  <w:proofErr w:type="gramEnd"/>
                  <w:r w:rsidRPr="0008141B">
                    <w:rPr>
                      <w:rFonts w:ascii="Arial" w:eastAsia="Times New Roman" w:hAnsi="Arial" w:cs="Mangal"/>
                      <w:b/>
                      <w:kern w:val="1"/>
                      <w:lang w:eastAsia="hi-IN" w:bidi="hi-IN"/>
                    </w:rPr>
                    <w:t>улица Верхняя №20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ba-RU" w:eastAsia="ru-RU"/>
                    </w:rPr>
                  </w:pP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41B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03 октября 2018г.</w:t>
                  </w:r>
                </w:p>
                <w:p w:rsidR="0008141B" w:rsidRPr="0008141B" w:rsidRDefault="0008141B" w:rsidP="000814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41B" w:rsidRPr="0008141B" w:rsidRDefault="0008141B" w:rsidP="000814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08141B">
              <w:rPr>
                <w:rFonts w:ascii="Arial" w:eastAsia="SimSun" w:hAnsi="Arial" w:cs="Mangal"/>
                <w:kern w:val="1"/>
                <w:sz w:val="21"/>
                <w:szCs w:val="21"/>
                <w:lang w:eastAsia="hi-IN" w:bidi="hi-IN"/>
              </w:rPr>
              <w:t xml:space="preserve">       </w:t>
            </w:r>
            <w:r w:rsidRPr="0008141B">
              <w:rPr>
                <w:rFonts w:ascii="Arial" w:eastAsia="SimSun" w:hAnsi="Arial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  </w:t>
            </w:r>
            <w:bookmarkStart w:id="0" w:name="_GoBack"/>
            <w:bookmarkEnd w:id="0"/>
            <w:r w:rsidRPr="0008141B">
              <w:rPr>
                <w:rFonts w:ascii="Arial" w:eastAsia="SimSun" w:hAnsi="Arial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</w:t>
            </w:r>
          </w:p>
        </w:tc>
      </w:tr>
    </w:tbl>
    <w:p w:rsidR="004012A2" w:rsidRPr="0008141B" w:rsidRDefault="0008141B" w:rsidP="0008141B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8141B">
        <w:rPr>
          <w:rFonts w:ascii="Arial" w:eastAsia="SimSun" w:hAnsi="Arial" w:cs="Mangal"/>
          <w:kern w:val="1"/>
          <w:sz w:val="21"/>
          <w:szCs w:val="21"/>
          <w:lang w:eastAsia="hi-IN" w:bidi="hi-IN"/>
        </w:rPr>
        <w:t xml:space="preserve">                       </w:t>
      </w:r>
      <w:r w:rsidRPr="0008141B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КАРАР                                                               РЕШЕНИЕ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8141B" w:rsidRPr="004012A2" w:rsidRDefault="004012A2" w:rsidP="00081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 w:rsidR="0008141B">
        <w:rPr>
          <w:rFonts w:ascii="Times New Roman" w:hAnsi="Times New Roman" w:cs="Times New Roman"/>
          <w:sz w:val="28"/>
          <w:szCs w:val="28"/>
        </w:rPr>
        <w:t xml:space="preserve"> Новопетровский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141B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41B" w:rsidRPr="004012A2" w:rsidRDefault="0008141B" w:rsidP="00081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 сельсовет</w:t>
      </w:r>
    </w:p>
    <w:p w:rsidR="004012A2" w:rsidRPr="004012A2" w:rsidRDefault="0008141B" w:rsidP="00081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1B" w:rsidRPr="004012A2" w:rsidRDefault="004012A2" w:rsidP="00081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8141B">
        <w:rPr>
          <w:rFonts w:ascii="Times New Roman" w:hAnsi="Times New Roman" w:cs="Times New Roman"/>
          <w:sz w:val="28"/>
          <w:szCs w:val="28"/>
        </w:rPr>
        <w:t>Новопетровский сельсовет</w:t>
      </w:r>
    </w:p>
    <w:p w:rsidR="004012A2" w:rsidRDefault="0008141B" w:rsidP="000814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08141B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1B" w:rsidRDefault="0008141B" w:rsidP="000814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8141B" w:rsidRPr="004012A2" w:rsidRDefault="0008141B" w:rsidP="000814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Новопетровский сельсовет                               Х.А.Аллабердин.</w:t>
      </w:r>
    </w:p>
    <w:p w:rsidR="0008141B" w:rsidRPr="00D21C05" w:rsidRDefault="0008141B" w:rsidP="000814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41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1A" w:rsidRDefault="00F03C1A" w:rsidP="00B8536C">
      <w:pPr>
        <w:spacing w:after="0" w:line="240" w:lineRule="auto"/>
      </w:pPr>
      <w:r>
        <w:separator/>
      </w:r>
    </w:p>
  </w:endnote>
  <w:endnote w:type="continuationSeparator" w:id="0">
    <w:p w:rsidR="00F03C1A" w:rsidRDefault="00F03C1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1A" w:rsidRDefault="00F03C1A" w:rsidP="00B8536C">
      <w:pPr>
        <w:spacing w:after="0" w:line="240" w:lineRule="auto"/>
      </w:pPr>
      <w:r>
        <w:separator/>
      </w:r>
    </w:p>
  </w:footnote>
  <w:footnote w:type="continuationSeparator" w:id="0">
    <w:p w:rsidR="00F03C1A" w:rsidRDefault="00F03C1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922D4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8141B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E0D48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922D4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03C1A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A599-F6AD-4CB3-BD77-A4A732AE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Фардия</cp:lastModifiedBy>
  <cp:revision>5</cp:revision>
  <cp:lastPrinted>2018-10-26T04:58:00Z</cp:lastPrinted>
  <dcterms:created xsi:type="dcterms:W3CDTF">2018-08-16T07:00:00Z</dcterms:created>
  <dcterms:modified xsi:type="dcterms:W3CDTF">2018-10-26T04:59:00Z</dcterms:modified>
</cp:coreProperties>
</file>