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F8" w:rsidRDefault="00D003F8" w:rsidP="00D97BA9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B72B56" w:rsidRDefault="00B72B56" w:rsidP="00D97B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72B56" w:rsidRDefault="00B72B56" w:rsidP="00D97BA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00"/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B72B56" w:rsidTr="00B72B56">
        <w:trPr>
          <w:cantSplit/>
          <w:trHeight w:val="329"/>
        </w:trPr>
        <w:tc>
          <w:tcPr>
            <w:tcW w:w="4051" w:type="dxa"/>
          </w:tcPr>
          <w:p w:rsidR="00B72B56" w:rsidRDefault="00B72B56" w:rsidP="00B72B56">
            <w:pPr>
              <w:keepNext/>
              <w:numPr>
                <w:ilvl w:val="0"/>
                <w:numId w:val="8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r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B72B56" w:rsidRDefault="00B72B56" w:rsidP="00DD6C4C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Ы 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>
              <w:rPr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>
              <w:rPr>
                <w:b/>
                <w:bCs/>
                <w:kern w:val="2"/>
                <w:lang w:val="ba-RU" w:bidi="hi-IN"/>
              </w:rPr>
              <w:t>ә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B72B56" w:rsidRDefault="00B72B56" w:rsidP="00DD6C4C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2B56" w:rsidRDefault="00B72B56" w:rsidP="00DD6C4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B72B56" w:rsidRDefault="00BC4E4E" w:rsidP="00DD6C4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2B56" w:rsidRDefault="00B72B56" w:rsidP="00DD6C4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:rsidR="00B72B56" w:rsidRDefault="00B72B56" w:rsidP="00DD6C4C">
            <w:pPr>
              <w:snapToGrid w:val="0"/>
              <w:rPr>
                <w:sz w:val="20"/>
                <w:szCs w:val="20"/>
              </w:rPr>
            </w:pPr>
          </w:p>
          <w:p w:rsidR="00B72B56" w:rsidRDefault="00B72B56" w:rsidP="00DD6C4C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>
              <w:rPr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>
              <w:rPr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B72B56" w:rsidRDefault="00B72B56" w:rsidP="00DD6C4C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B72B56" w:rsidTr="00B72B56">
        <w:trPr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2B56" w:rsidRDefault="00B72B56" w:rsidP="00DD6C4C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B72B56" w:rsidRDefault="00B72B56" w:rsidP="00DD6C4C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453342, 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С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ә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йет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ҡ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ол</w:t>
            </w: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 ауылы,</w:t>
            </w:r>
            <w:r>
              <w:rPr>
                <w:rFonts w:ascii="Rom Bsh" w:hAnsi="Rom Bsh"/>
                <w:kern w:val="2"/>
                <w:sz w:val="20"/>
                <w:szCs w:val="20"/>
                <w:lang w:val="ba-RU" w:bidi="hi-IN"/>
              </w:rPr>
              <w:t>Ү</w:t>
            </w:r>
            <w:r>
              <w:rPr>
                <w:rFonts w:ascii="Rom Bsh" w:hAnsi="Rom Bsh"/>
                <w:kern w:val="2"/>
                <w:sz w:val="20"/>
                <w:szCs w:val="20"/>
                <w:lang w:val="tt-RU" w:bidi="hi-IN"/>
              </w:rPr>
              <w:t>рге</w:t>
            </w:r>
            <w:r>
              <w:rPr>
                <w:rFonts w:ascii="Rom Bsh" w:hAnsi="Rom Bsh"/>
                <w:kern w:val="2"/>
                <w:szCs w:val="20"/>
                <w:lang w:val="tt-RU" w:bidi="hi-IN"/>
              </w:rPr>
              <w:t xml:space="preserve"> урам, 20 </w:t>
            </w:r>
            <w:r>
              <w:rPr>
                <w:rFonts w:ascii="Rom Bsh" w:hAnsi="Rom Bsh"/>
                <w:sz w:val="20"/>
                <w:szCs w:val="20"/>
                <w:lang w:val="tt-RU"/>
              </w:rPr>
              <w:t>Тел. 8(34789)2-</w:t>
            </w:r>
            <w:r>
              <w:rPr>
                <w:rFonts w:ascii="Rom Bsh" w:hAnsi="Rom Bsh"/>
                <w:sz w:val="20"/>
                <w:szCs w:val="20"/>
              </w:rPr>
              <w:t>56</w:t>
            </w:r>
            <w:r>
              <w:rPr>
                <w:rFonts w:ascii="Rom Bsh" w:hAnsi="Rom Bsh"/>
                <w:sz w:val="20"/>
                <w:szCs w:val="20"/>
                <w:lang w:val="tt-RU"/>
              </w:rPr>
              <w:t>-</w:t>
            </w:r>
            <w:r>
              <w:rPr>
                <w:rFonts w:ascii="Rom Bsh" w:hAnsi="Rom Bsh"/>
                <w:sz w:val="20"/>
                <w:szCs w:val="20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72B56" w:rsidRDefault="00B72B56" w:rsidP="00DD6C4C">
            <w:pPr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2B56" w:rsidRDefault="00B72B56" w:rsidP="00DD6C4C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B72B56" w:rsidRDefault="00B72B56" w:rsidP="00DD6C4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453342</w:t>
            </w:r>
            <w:r>
              <w:rPr>
                <w:rFonts w:ascii="Rom Bsh" w:hAnsi="Rom Bsh"/>
                <w:sz w:val="20"/>
                <w:szCs w:val="20"/>
              </w:rPr>
              <w:t xml:space="preserve">, с. Саиткулово, ул.Верхняя, </w:t>
            </w:r>
            <w:r>
              <w:rPr>
                <w:sz w:val="20"/>
                <w:szCs w:val="20"/>
              </w:rPr>
              <w:t>20</w:t>
            </w:r>
          </w:p>
          <w:p w:rsidR="00B72B56" w:rsidRDefault="00B72B56" w:rsidP="00DD6C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sz w:val="20"/>
              </w:rPr>
              <w:t xml:space="preserve">Тел. </w:t>
            </w:r>
            <w:r>
              <w:rPr>
                <w:rFonts w:ascii="Arial" w:hAnsi="Arial" w:cs="Arial"/>
                <w:sz w:val="20"/>
              </w:rPr>
              <w:t>8(34789)2-56-03</w:t>
            </w:r>
          </w:p>
        </w:tc>
      </w:tr>
    </w:tbl>
    <w:p w:rsidR="00B72B56" w:rsidRDefault="00B72B56" w:rsidP="00B72B56">
      <w:pPr>
        <w:rPr>
          <w:b/>
        </w:rPr>
      </w:pPr>
      <w:r>
        <w:t xml:space="preserve">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B72B56" w:rsidTr="00B72B56"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B56" w:rsidRDefault="00B72B56" w:rsidP="00DD6C4C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/>
              </w:rPr>
              <w:t>23.12.2021й.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B56" w:rsidRDefault="00B72B56" w:rsidP="00DD6C4C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val="ba-RU" w:eastAsia="ar-SA"/>
              </w:rPr>
              <w:t>№61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B56" w:rsidRDefault="00B72B56" w:rsidP="00DD6C4C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/>
              </w:rPr>
              <w:t>23.12.2021г</w:t>
            </w:r>
          </w:p>
        </w:tc>
      </w:tr>
    </w:tbl>
    <w:p w:rsidR="00463D9A" w:rsidRDefault="00B72B56" w:rsidP="00B72B56">
      <w:pPr>
        <w:pStyle w:val="ConsPlusTitle"/>
        <w:widowControl/>
        <w:rPr>
          <w:sz w:val="28"/>
          <w:szCs w:val="28"/>
        </w:rPr>
      </w:pPr>
      <w:r w:rsidRPr="00B72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72B56">
        <w:rPr>
          <w:sz w:val="28"/>
          <w:szCs w:val="28"/>
        </w:rPr>
        <w:t xml:space="preserve">КАРАР             </w:t>
      </w:r>
      <w:r>
        <w:rPr>
          <w:sz w:val="28"/>
          <w:szCs w:val="28"/>
        </w:rPr>
        <w:t xml:space="preserve">                                         </w:t>
      </w:r>
      <w:r w:rsidRPr="00B72B56">
        <w:rPr>
          <w:sz w:val="28"/>
          <w:szCs w:val="28"/>
        </w:rPr>
        <w:t>ПОСТАНОВЛЕНИЕ</w:t>
      </w:r>
    </w:p>
    <w:p w:rsidR="00D97BA9" w:rsidRPr="00C532AD" w:rsidRDefault="00C532AD" w:rsidP="00C532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B72B56">
        <w:rPr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r w:rsidR="00B72B56" w:rsidRPr="00B72B56">
        <w:rPr>
          <w:b w:val="0"/>
          <w:sz w:val="28"/>
          <w:szCs w:val="28"/>
        </w:rPr>
        <w:t>Новопетровский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B72B56" w:rsidRPr="00B72B56">
        <w:rPr>
          <w:b w:val="0"/>
          <w:sz w:val="28"/>
          <w:szCs w:val="28"/>
        </w:rPr>
        <w:t xml:space="preserve">Новопетровский </w:t>
      </w:r>
      <w:r>
        <w:rPr>
          <w:b w:val="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B72B56" w:rsidRPr="00B72B56">
        <w:rPr>
          <w:b w:val="0"/>
          <w:sz w:val="28"/>
          <w:szCs w:val="28"/>
        </w:rPr>
        <w:t>Новопетровский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 xml:space="preserve">3. Признать утратившими силу постановление № </w:t>
      </w:r>
      <w:r w:rsidR="00C42174">
        <w:rPr>
          <w:b w:val="0"/>
          <w:sz w:val="28"/>
          <w:szCs w:val="28"/>
        </w:rPr>
        <w:t>72</w:t>
      </w:r>
      <w:r w:rsidR="00E0615B">
        <w:rPr>
          <w:b w:val="0"/>
          <w:sz w:val="28"/>
          <w:szCs w:val="28"/>
        </w:rPr>
        <w:t xml:space="preserve"> от </w:t>
      </w:r>
      <w:r w:rsidR="00B72B56">
        <w:rPr>
          <w:b w:val="0"/>
          <w:sz w:val="28"/>
          <w:szCs w:val="28"/>
        </w:rPr>
        <w:t>29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</w:t>
      </w:r>
      <w:r w:rsidR="005B384E">
        <w:rPr>
          <w:b w:val="0"/>
          <w:sz w:val="28"/>
          <w:szCs w:val="28"/>
        </w:rPr>
        <w:t>20</w:t>
      </w:r>
      <w:r w:rsidR="00E0615B">
        <w:rPr>
          <w:b w:val="0"/>
          <w:sz w:val="28"/>
          <w:szCs w:val="28"/>
        </w:rPr>
        <w:t xml:space="preserve"> г. «Об утверждении </w:t>
      </w:r>
      <w:r w:rsidR="005F3C47" w:rsidRPr="005F3C47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B72B56" w:rsidRPr="00B72B56">
        <w:rPr>
          <w:b w:val="0"/>
          <w:sz w:val="28"/>
          <w:szCs w:val="28"/>
        </w:rPr>
        <w:t>Новопетровский</w:t>
      </w:r>
      <w:r w:rsidR="005F3C47" w:rsidRPr="005F3C47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»;</w:t>
      </w:r>
    </w:p>
    <w:p w:rsidR="00C42174" w:rsidRDefault="00C42174" w:rsidP="00C42174">
      <w:pPr>
        <w:pStyle w:val="ConsPlusTitle"/>
        <w:jc w:val="both"/>
        <w:rPr>
          <w:b w:val="0"/>
          <w:sz w:val="28"/>
          <w:szCs w:val="28"/>
        </w:rPr>
      </w:pPr>
      <w:r w:rsidRPr="00C42174">
        <w:rPr>
          <w:b w:val="0"/>
          <w:sz w:val="28"/>
          <w:szCs w:val="28"/>
        </w:rPr>
        <w:t>-</w:t>
      </w:r>
      <w:r w:rsidRPr="00C42174">
        <w:rPr>
          <w:b w:val="0"/>
        </w:rPr>
        <w:t xml:space="preserve"> </w:t>
      </w:r>
      <w:r w:rsidRPr="00E71B62">
        <w:rPr>
          <w:b w:val="0"/>
          <w:sz w:val="28"/>
          <w:szCs w:val="28"/>
        </w:rPr>
        <w:t>постановление №11 от 07.04.2021г.</w:t>
      </w:r>
      <w:r>
        <w:rPr>
          <w:b w:val="0"/>
        </w:rPr>
        <w:t xml:space="preserve"> «</w:t>
      </w:r>
      <w:r w:rsidRPr="00C42174">
        <w:rPr>
          <w:b w:val="0"/>
          <w:sz w:val="28"/>
          <w:szCs w:val="28"/>
        </w:rPr>
        <w:t>О внесении изменений в постановление Администрации сельского поселения  Новопетровский  сельсовет  муниципального района  Кугарчинский район РБ от 29 декабря 2020 года № 72 «Об утверждении Перечня главных администраторов доходов бюджета сельского поселения Новопетровский 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2E121D" w:rsidRDefault="00691564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8D2830">
        <w:rPr>
          <w:rFonts w:ascii="Times New Roman" w:hAnsi="Times New Roman" w:cs="Times New Roman"/>
          <w:sz w:val="28"/>
          <w:szCs w:val="28"/>
        </w:rPr>
        <w:t>4.</w:t>
      </w:r>
      <w:r w:rsidR="00E0615B" w:rsidRPr="00794B6C">
        <w:rPr>
          <w:b/>
          <w:sz w:val="28"/>
          <w:szCs w:val="28"/>
        </w:rPr>
        <w:t xml:space="preserve"> </w:t>
      </w:r>
      <w:r w:rsidR="00E0615B"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06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2E121D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 20</w:t>
      </w:r>
      <w:r w:rsidR="00A84A6C">
        <w:rPr>
          <w:rFonts w:ascii="Times New Roman" w:hAnsi="Times New Roman" w:cs="Times New Roman"/>
          <w:sz w:val="28"/>
          <w:szCs w:val="28"/>
        </w:rPr>
        <w:t>2</w:t>
      </w:r>
      <w:r w:rsidR="005B384E">
        <w:rPr>
          <w:rFonts w:ascii="Times New Roman" w:hAnsi="Times New Roman" w:cs="Times New Roman"/>
          <w:sz w:val="28"/>
          <w:szCs w:val="28"/>
        </w:rPr>
        <w:t>2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7BA9" w:rsidRDefault="00D97BA9" w:rsidP="00D97BA9">
      <w:pPr>
        <w:rPr>
          <w:sz w:val="28"/>
          <w:szCs w:val="28"/>
        </w:rPr>
      </w:pPr>
    </w:p>
    <w:p w:rsidR="00B72B56" w:rsidRDefault="00B72B56" w:rsidP="00D97BA9">
      <w:pPr>
        <w:rPr>
          <w:sz w:val="28"/>
          <w:szCs w:val="28"/>
        </w:rPr>
      </w:pPr>
    </w:p>
    <w:p w:rsidR="008D2830" w:rsidRPr="00E71B62" w:rsidRDefault="00B72B56" w:rsidP="00E71B6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7BA9"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 w:rsidR="00D97BA9"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 w:rsidR="00D97B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D97BA9">
        <w:rPr>
          <w:sz w:val="28"/>
          <w:szCs w:val="28"/>
        </w:rPr>
        <w:t xml:space="preserve">  </w:t>
      </w:r>
      <w:r w:rsidR="00E71B62">
        <w:rPr>
          <w:sz w:val="28"/>
          <w:szCs w:val="28"/>
        </w:rPr>
        <w:t>Х.А.Аллабердин.</w:t>
      </w:r>
    </w:p>
    <w:p w:rsidR="00C9355E" w:rsidRPr="00B72B56" w:rsidRDefault="008D2830" w:rsidP="00B72B56">
      <w:pPr>
        <w:ind w:firstLine="720"/>
        <w:jc w:val="both"/>
      </w:pPr>
      <w:r>
        <w:lastRenderedPageBreak/>
        <w:t xml:space="preserve">                                                                            </w:t>
      </w:r>
      <w:r w:rsidR="005F06B2">
        <w:t xml:space="preserve">  </w:t>
      </w:r>
      <w:r w:rsidR="00E71B62">
        <w:t xml:space="preserve">     </w:t>
      </w:r>
      <w:r w:rsidR="009F3C56">
        <w:t xml:space="preserve">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              </w:t>
      </w:r>
      <w:r w:rsidR="00B72B56">
        <w:rPr>
          <w:szCs w:val="28"/>
        </w:rPr>
        <w:t xml:space="preserve">           </w:t>
      </w:r>
    </w:p>
    <w:p w:rsidR="001E2B72" w:rsidRDefault="001E2B72" w:rsidP="00C9355E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>Утвержде</w:t>
      </w:r>
      <w:r w:rsidR="00C9355E">
        <w:rPr>
          <w:szCs w:val="28"/>
        </w:rPr>
        <w:t>н</w:t>
      </w:r>
      <w:r w:rsidRPr="00216296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216296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      Администрации сельского поселения        </w:t>
      </w:r>
    </w:p>
    <w:p w:rsidR="001E2B72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2B56">
        <w:rPr>
          <w:sz w:val="28"/>
          <w:szCs w:val="28"/>
        </w:rPr>
        <w:t xml:space="preserve">Новопетровский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E2B72" w:rsidRPr="00216296" w:rsidRDefault="001E2B72" w:rsidP="001E2B7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2B72" w:rsidRPr="00216296" w:rsidRDefault="001E2B72" w:rsidP="001E2B72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B72B56">
        <w:rPr>
          <w:sz w:val="28"/>
          <w:szCs w:val="28"/>
        </w:rPr>
        <w:t>29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 w:rsidR="007D6619">
        <w:rPr>
          <w:sz w:val="28"/>
          <w:szCs w:val="28"/>
        </w:rPr>
        <w:t>2</w:t>
      </w:r>
      <w:r w:rsidR="005B384E">
        <w:rPr>
          <w:sz w:val="28"/>
          <w:szCs w:val="28"/>
        </w:rPr>
        <w:t>1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B72B56">
        <w:rPr>
          <w:sz w:val="28"/>
          <w:szCs w:val="28"/>
        </w:rPr>
        <w:t>61</w:t>
      </w:r>
    </w:p>
    <w:p w:rsidR="00FB7AB6" w:rsidRPr="00FB7AB6" w:rsidRDefault="00FB7AB6" w:rsidP="00FB7AB6">
      <w:pPr>
        <w:jc w:val="both"/>
        <w:rPr>
          <w:sz w:val="28"/>
          <w:szCs w:val="28"/>
        </w:rPr>
      </w:pPr>
    </w:p>
    <w:p w:rsidR="00FB7AB6" w:rsidRPr="00FB7AB6" w:rsidRDefault="00FB7AB6" w:rsidP="00FB7AB6">
      <w:pPr>
        <w:jc w:val="center"/>
        <w:rPr>
          <w:sz w:val="28"/>
          <w:szCs w:val="28"/>
        </w:rPr>
      </w:pPr>
      <w:r w:rsidRPr="00FB7AB6">
        <w:rPr>
          <w:sz w:val="28"/>
          <w:szCs w:val="28"/>
        </w:rPr>
        <w:t>Перечень главных администраторов доходов бюджета</w:t>
      </w:r>
    </w:p>
    <w:p w:rsidR="00FB7AB6" w:rsidRPr="00FB7AB6" w:rsidRDefault="00FB7AB6" w:rsidP="00FB7AB6">
      <w:pPr>
        <w:jc w:val="center"/>
        <w:rPr>
          <w:sz w:val="28"/>
          <w:szCs w:val="28"/>
        </w:rPr>
      </w:pPr>
      <w:r w:rsidRPr="00FB7A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Новопетровский </w:t>
      </w:r>
      <w:r w:rsidRPr="00FB7AB6">
        <w:rPr>
          <w:sz w:val="28"/>
          <w:szCs w:val="28"/>
        </w:rPr>
        <w:t>сельсовет муниципального района</w:t>
      </w:r>
    </w:p>
    <w:p w:rsidR="00FB7AB6" w:rsidRPr="00FB7AB6" w:rsidRDefault="00FB7AB6" w:rsidP="00FB7AB6">
      <w:pPr>
        <w:jc w:val="center"/>
        <w:rPr>
          <w:sz w:val="28"/>
          <w:szCs w:val="28"/>
        </w:rPr>
      </w:pPr>
      <w:r w:rsidRPr="00FB7AB6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FB7AB6" w:rsidRPr="00FB7AB6" w:rsidRDefault="00FB7AB6" w:rsidP="00FB7AB6">
      <w:pPr>
        <w:jc w:val="both"/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FB7AB6" w:rsidRPr="00FB7AB6" w:rsidTr="008A419B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FB7AB6" w:rsidRPr="00FB7AB6" w:rsidTr="008A419B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B6" w:rsidRPr="00FB7AB6" w:rsidRDefault="00FB7AB6" w:rsidP="00FB7AB6">
            <w:pPr>
              <w:jc w:val="both"/>
            </w:pPr>
            <w:r w:rsidRPr="00FB7AB6"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</w:tc>
      </w:tr>
      <w:tr w:rsidR="00FB7AB6" w:rsidRPr="00FB7AB6" w:rsidTr="008A419B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  <w:lang w:val="en-US"/>
              </w:rPr>
            </w:pPr>
            <w:r w:rsidRPr="00FB7A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  <w:lang w:val="en-US"/>
              </w:rPr>
            </w:pPr>
            <w:r w:rsidRPr="00FB7A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  <w:lang w:val="en-US"/>
              </w:rPr>
            </w:pPr>
            <w:r w:rsidRPr="00FB7AB6">
              <w:rPr>
                <w:sz w:val="28"/>
                <w:szCs w:val="28"/>
                <w:lang w:val="en-US"/>
              </w:rPr>
              <w:t>3</w:t>
            </w:r>
          </w:p>
        </w:tc>
      </w:tr>
      <w:tr w:rsidR="00FB7AB6" w:rsidRPr="00FB7AB6" w:rsidTr="008A419B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Новопетровский </w:t>
            </w:r>
            <w:r w:rsidRPr="00FB7AB6">
              <w:rPr>
                <w:sz w:val="28"/>
                <w:szCs w:val="28"/>
              </w:rPr>
              <w:t xml:space="preserve">сельсовет муниципального района Кугарчинский район Республике Башкортостан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bCs/>
                <w:sz w:val="28"/>
                <w:szCs w:val="28"/>
              </w:rPr>
            </w:pPr>
            <w:r w:rsidRPr="00FB7AB6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bCs/>
                <w:sz w:val="28"/>
                <w:szCs w:val="28"/>
              </w:rPr>
            </w:pPr>
            <w:r w:rsidRPr="00FB7AB6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bCs/>
                <w:sz w:val="28"/>
                <w:szCs w:val="28"/>
              </w:rPr>
            </w:pPr>
            <w:r w:rsidRPr="00FB7AB6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1 17 15030 10 1001 150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    1 17 15030 10 2001 150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bCs/>
                <w:sz w:val="28"/>
                <w:szCs w:val="28"/>
              </w:rPr>
            </w:pPr>
            <w:r w:rsidRPr="00FB7AB6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1 17 16000 10 0000 180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2 02 16001 10 0000 150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2 02 20077 10 7219 150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2 02 20077 10 7232 150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2 02 20077 10 7240 150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субсидии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2 02 40014 10 0000 150</w:t>
            </w: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2 02 49999 10 5767 150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2 02 49999 10 7265 150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2 02 49999 10 7405 150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2 02 49999 10 7426 150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2 07 05030 10 6100 150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2 07 05030 10 6200 150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2 07 05030 10 6300 150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2 07 05030 10 6380 150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2 07 05030 10 6400 150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</w:p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FB7AB6" w:rsidRPr="00FB7AB6" w:rsidTr="008A419B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AB6" w:rsidRPr="00FB7AB6" w:rsidRDefault="00FB7AB6" w:rsidP="00FB7AB6">
            <w:pPr>
              <w:jc w:val="both"/>
              <w:rPr>
                <w:sz w:val="28"/>
                <w:szCs w:val="28"/>
              </w:rPr>
            </w:pPr>
            <w:r w:rsidRPr="00FB7AB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B7AB6" w:rsidRPr="00FB7AB6" w:rsidRDefault="00FB7AB6" w:rsidP="00FB7AB6">
      <w:pPr>
        <w:jc w:val="both"/>
        <w:rPr>
          <w:sz w:val="28"/>
          <w:szCs w:val="28"/>
        </w:rPr>
      </w:pPr>
      <w:r w:rsidRPr="00FB7AB6">
        <w:rPr>
          <w:sz w:val="28"/>
          <w:szCs w:val="28"/>
        </w:rPr>
        <w:t xml:space="preserve">                                                                                       </w:t>
      </w:r>
    </w:p>
    <w:p w:rsidR="00FB7AB6" w:rsidRPr="00FB7AB6" w:rsidRDefault="00FB7AB6" w:rsidP="00FB7AB6">
      <w:pPr>
        <w:jc w:val="both"/>
        <w:rPr>
          <w:sz w:val="28"/>
          <w:szCs w:val="28"/>
        </w:rPr>
      </w:pPr>
    </w:p>
    <w:p w:rsidR="00FB7AB6" w:rsidRPr="00FB7AB6" w:rsidRDefault="00FB7AB6" w:rsidP="00FB7AB6">
      <w:pPr>
        <w:jc w:val="both"/>
        <w:rPr>
          <w:sz w:val="28"/>
          <w:szCs w:val="28"/>
        </w:rPr>
      </w:pPr>
      <w:r w:rsidRPr="00FB7AB6">
        <w:rPr>
          <w:sz w:val="28"/>
          <w:szCs w:val="28"/>
        </w:rPr>
        <w:t xml:space="preserve">                                                                                     </w:t>
      </w:r>
    </w:p>
    <w:p w:rsidR="00FE519A" w:rsidRPr="00137FBC" w:rsidRDefault="00FE519A" w:rsidP="00FB7AB6">
      <w:pPr>
        <w:jc w:val="both"/>
      </w:pP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85" w:rsidRDefault="006C2585">
      <w:r>
        <w:separator/>
      </w:r>
    </w:p>
  </w:endnote>
  <w:endnote w:type="continuationSeparator" w:id="0">
    <w:p w:rsidR="006C2585" w:rsidRDefault="006C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85" w:rsidRDefault="006C2585">
      <w:r>
        <w:separator/>
      </w:r>
    </w:p>
  </w:footnote>
  <w:footnote w:type="continuationSeparator" w:id="0">
    <w:p w:rsidR="006C2585" w:rsidRDefault="006C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518BA">
      <w:rPr>
        <w:rStyle w:val="a9"/>
        <w:noProof/>
      </w:rPr>
      <w:t>7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E4E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6EF2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B0F6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5453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7A5A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A449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FC4C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0C87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6253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7EB"/>
    <w:rsid w:val="001E2B72"/>
    <w:rsid w:val="001E3757"/>
    <w:rsid w:val="001E7629"/>
    <w:rsid w:val="001E762C"/>
    <w:rsid w:val="001F3EB3"/>
    <w:rsid w:val="001F4B69"/>
    <w:rsid w:val="001F7778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0ABA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20C1"/>
    <w:rsid w:val="0049660A"/>
    <w:rsid w:val="004A0F70"/>
    <w:rsid w:val="004A1744"/>
    <w:rsid w:val="004A1A81"/>
    <w:rsid w:val="004A2F27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153F"/>
    <w:rsid w:val="00514DF9"/>
    <w:rsid w:val="00531E72"/>
    <w:rsid w:val="00542A5D"/>
    <w:rsid w:val="00543E2B"/>
    <w:rsid w:val="0054645C"/>
    <w:rsid w:val="00547F94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B384E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063"/>
    <w:rsid w:val="00673BCD"/>
    <w:rsid w:val="00675F3D"/>
    <w:rsid w:val="00681188"/>
    <w:rsid w:val="00683E9E"/>
    <w:rsid w:val="006904A9"/>
    <w:rsid w:val="00691564"/>
    <w:rsid w:val="00696CBB"/>
    <w:rsid w:val="006977BC"/>
    <w:rsid w:val="006A1B43"/>
    <w:rsid w:val="006B184E"/>
    <w:rsid w:val="006B5B7F"/>
    <w:rsid w:val="006B6C64"/>
    <w:rsid w:val="006B7829"/>
    <w:rsid w:val="006B7912"/>
    <w:rsid w:val="006C2585"/>
    <w:rsid w:val="006C26B2"/>
    <w:rsid w:val="006C6024"/>
    <w:rsid w:val="006C6CF3"/>
    <w:rsid w:val="006D45D6"/>
    <w:rsid w:val="006E4CEB"/>
    <w:rsid w:val="006F70DF"/>
    <w:rsid w:val="007027EB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18BA"/>
    <w:rsid w:val="007578C6"/>
    <w:rsid w:val="00765718"/>
    <w:rsid w:val="00770C2D"/>
    <w:rsid w:val="007720A3"/>
    <w:rsid w:val="00786A01"/>
    <w:rsid w:val="007878F6"/>
    <w:rsid w:val="00791687"/>
    <w:rsid w:val="00792EE5"/>
    <w:rsid w:val="007946BE"/>
    <w:rsid w:val="00794B6C"/>
    <w:rsid w:val="007A1E51"/>
    <w:rsid w:val="007A27CC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7F5E15"/>
    <w:rsid w:val="008102F3"/>
    <w:rsid w:val="00820632"/>
    <w:rsid w:val="0082164D"/>
    <w:rsid w:val="00825334"/>
    <w:rsid w:val="00833B7E"/>
    <w:rsid w:val="00836ED8"/>
    <w:rsid w:val="00841D96"/>
    <w:rsid w:val="008427F8"/>
    <w:rsid w:val="00842C9B"/>
    <w:rsid w:val="00844ADE"/>
    <w:rsid w:val="00847FD7"/>
    <w:rsid w:val="00865B53"/>
    <w:rsid w:val="008672E7"/>
    <w:rsid w:val="008708D5"/>
    <w:rsid w:val="0087343F"/>
    <w:rsid w:val="00873968"/>
    <w:rsid w:val="008748BB"/>
    <w:rsid w:val="008759B5"/>
    <w:rsid w:val="008972EE"/>
    <w:rsid w:val="008A419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4EC7"/>
    <w:rsid w:val="00997782"/>
    <w:rsid w:val="009B08A0"/>
    <w:rsid w:val="009B1074"/>
    <w:rsid w:val="009B35D3"/>
    <w:rsid w:val="009B63D3"/>
    <w:rsid w:val="009B75CB"/>
    <w:rsid w:val="009D0E9D"/>
    <w:rsid w:val="009D5F7B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4A6C"/>
    <w:rsid w:val="00A84EB3"/>
    <w:rsid w:val="00AA527E"/>
    <w:rsid w:val="00AB2311"/>
    <w:rsid w:val="00AD02E2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55A3"/>
    <w:rsid w:val="00B50019"/>
    <w:rsid w:val="00B512D8"/>
    <w:rsid w:val="00B535DA"/>
    <w:rsid w:val="00B638DC"/>
    <w:rsid w:val="00B72B56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B7395"/>
    <w:rsid w:val="00BC4B96"/>
    <w:rsid w:val="00BC4E4E"/>
    <w:rsid w:val="00BC5E90"/>
    <w:rsid w:val="00BC6CC1"/>
    <w:rsid w:val="00BD3F6B"/>
    <w:rsid w:val="00BE1AC0"/>
    <w:rsid w:val="00BE3E79"/>
    <w:rsid w:val="00BE4E86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2174"/>
    <w:rsid w:val="00C466F2"/>
    <w:rsid w:val="00C52F42"/>
    <w:rsid w:val="00C532AD"/>
    <w:rsid w:val="00C55427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B7022"/>
    <w:rsid w:val="00DD3B21"/>
    <w:rsid w:val="00DD55DA"/>
    <w:rsid w:val="00DD5B0A"/>
    <w:rsid w:val="00DD6C4C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0B21"/>
    <w:rsid w:val="00E325CF"/>
    <w:rsid w:val="00E377F6"/>
    <w:rsid w:val="00E4398C"/>
    <w:rsid w:val="00E46C41"/>
    <w:rsid w:val="00E501BE"/>
    <w:rsid w:val="00E57C5E"/>
    <w:rsid w:val="00E61C48"/>
    <w:rsid w:val="00E71B62"/>
    <w:rsid w:val="00E71E1E"/>
    <w:rsid w:val="00E722A7"/>
    <w:rsid w:val="00E72D63"/>
    <w:rsid w:val="00E73AED"/>
    <w:rsid w:val="00E759CB"/>
    <w:rsid w:val="00E75D68"/>
    <w:rsid w:val="00E7660F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EE2F30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555BD"/>
    <w:rsid w:val="00F60C86"/>
    <w:rsid w:val="00F62101"/>
    <w:rsid w:val="00F641CC"/>
    <w:rsid w:val="00F648FA"/>
    <w:rsid w:val="00F70922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B7AB6"/>
    <w:rsid w:val="00FD01A3"/>
    <w:rsid w:val="00FD09C9"/>
    <w:rsid w:val="00FE0F06"/>
    <w:rsid w:val="00FE1E20"/>
    <w:rsid w:val="00FE298A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7D04E-E24D-4B61-B54B-726BBC8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2CFD-8F5B-47B1-A511-9FFA0935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2021-12-28T06:47:00Z</cp:lastPrinted>
  <dcterms:created xsi:type="dcterms:W3CDTF">2022-02-08T10:16:00Z</dcterms:created>
  <dcterms:modified xsi:type="dcterms:W3CDTF">2022-02-08T10:16:00Z</dcterms:modified>
</cp:coreProperties>
</file>